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A" w:rsidRDefault="009B159A" w:rsidP="001776F2">
      <w:pPr>
        <w:spacing w:before="120" w:after="120" w:line="276" w:lineRule="auto"/>
        <w:jc w:val="center"/>
        <w:rPr>
          <w:rFonts w:ascii="Arial" w:hAnsi="Arial" w:cs="Arial"/>
          <w:b/>
          <w:sz w:val="28"/>
          <w:szCs w:val="28"/>
          <w:u w:val="single"/>
        </w:rPr>
      </w:pPr>
    </w:p>
    <w:p w:rsidR="00E86D66" w:rsidRDefault="00E86D66" w:rsidP="001776F2">
      <w:pPr>
        <w:spacing w:before="120" w:after="120" w:line="276" w:lineRule="auto"/>
        <w:jc w:val="center"/>
        <w:rPr>
          <w:rFonts w:ascii="Arial" w:hAnsi="Arial" w:cs="Arial"/>
          <w:b/>
          <w:sz w:val="28"/>
          <w:szCs w:val="28"/>
          <w:u w:val="single"/>
        </w:rPr>
      </w:pPr>
      <w:r w:rsidRPr="001776F2">
        <w:rPr>
          <w:rFonts w:ascii="Arial" w:hAnsi="Arial" w:cs="Arial"/>
          <w:b/>
          <w:sz w:val="28"/>
          <w:szCs w:val="28"/>
          <w:u w:val="single"/>
        </w:rPr>
        <w:t xml:space="preserve">Guidelines </w:t>
      </w:r>
      <w:r w:rsidR="001776F2">
        <w:rPr>
          <w:rFonts w:ascii="Arial" w:hAnsi="Arial" w:cs="Arial"/>
          <w:b/>
          <w:sz w:val="28"/>
          <w:szCs w:val="28"/>
          <w:u w:val="single"/>
        </w:rPr>
        <w:t>to</w:t>
      </w:r>
      <w:r w:rsidR="00C35834" w:rsidRPr="001776F2">
        <w:rPr>
          <w:rFonts w:ascii="Arial" w:hAnsi="Arial" w:cs="Arial"/>
          <w:b/>
          <w:sz w:val="28"/>
          <w:szCs w:val="28"/>
          <w:u w:val="single"/>
        </w:rPr>
        <w:t xml:space="preserve"> Employers on Completing and Submission of the WBLP </w:t>
      </w:r>
      <w:r w:rsidR="001776F2">
        <w:rPr>
          <w:rFonts w:ascii="Arial" w:hAnsi="Arial" w:cs="Arial"/>
          <w:b/>
          <w:sz w:val="28"/>
          <w:szCs w:val="28"/>
          <w:u w:val="single"/>
        </w:rPr>
        <w:t>Agreement</w:t>
      </w:r>
    </w:p>
    <w:p w:rsidR="009B159A" w:rsidRPr="001776F2" w:rsidRDefault="009B159A" w:rsidP="001776F2">
      <w:pPr>
        <w:spacing w:before="120" w:after="120" w:line="276" w:lineRule="auto"/>
        <w:jc w:val="center"/>
        <w:rPr>
          <w:rFonts w:ascii="Arial" w:hAnsi="Arial" w:cs="Arial"/>
          <w:b/>
          <w:sz w:val="28"/>
          <w:szCs w:val="28"/>
          <w:u w:val="single"/>
        </w:rPr>
      </w:pPr>
    </w:p>
    <w:p w:rsidR="00E86D66" w:rsidRDefault="00C35834" w:rsidP="00E2366A">
      <w:pPr>
        <w:pStyle w:val="ListParagraph"/>
        <w:numPr>
          <w:ilvl w:val="0"/>
          <w:numId w:val="3"/>
        </w:numPr>
        <w:spacing w:before="120" w:after="120" w:line="276" w:lineRule="auto"/>
        <w:ind w:left="714" w:hanging="357"/>
        <w:rPr>
          <w:rFonts w:ascii="Arial" w:hAnsi="Arial" w:cs="Arial"/>
          <w:b/>
          <w:u w:val="single"/>
        </w:rPr>
      </w:pPr>
      <w:r w:rsidRPr="009A386D">
        <w:rPr>
          <w:rFonts w:ascii="Arial" w:hAnsi="Arial" w:cs="Arial"/>
          <w:b/>
          <w:u w:val="single"/>
        </w:rPr>
        <w:t xml:space="preserve">Completion of </w:t>
      </w:r>
      <w:r w:rsidR="009A386D">
        <w:rPr>
          <w:rFonts w:ascii="Arial" w:hAnsi="Arial" w:cs="Arial"/>
          <w:b/>
          <w:u w:val="single"/>
        </w:rPr>
        <w:t xml:space="preserve">WBLP </w:t>
      </w:r>
      <w:r w:rsidRPr="009A386D">
        <w:rPr>
          <w:rFonts w:ascii="Arial" w:hAnsi="Arial" w:cs="Arial"/>
          <w:b/>
          <w:u w:val="single"/>
        </w:rPr>
        <w:t>Agreement</w:t>
      </w:r>
      <w:r w:rsidR="009A386D">
        <w:rPr>
          <w:rStyle w:val="FootnoteReference"/>
          <w:rFonts w:ascii="Arial" w:hAnsi="Arial" w:cs="Arial"/>
          <w:b/>
          <w:u w:val="single"/>
        </w:rPr>
        <w:footnoteReference w:id="1"/>
      </w:r>
    </w:p>
    <w:p w:rsidR="00C35834" w:rsidRPr="009A386D" w:rsidRDefault="00C35834" w:rsidP="009B159A">
      <w:pPr>
        <w:pStyle w:val="ListParagraph"/>
        <w:numPr>
          <w:ilvl w:val="0"/>
          <w:numId w:val="4"/>
        </w:numPr>
        <w:spacing w:before="120" w:after="120" w:line="276" w:lineRule="auto"/>
        <w:ind w:left="1219" w:hanging="454"/>
        <w:jc w:val="both"/>
        <w:rPr>
          <w:rFonts w:ascii="Arial" w:hAnsi="Arial" w:cs="Arial"/>
          <w:b/>
          <w:u w:val="single"/>
        </w:rPr>
      </w:pPr>
      <w:r w:rsidRPr="009A386D">
        <w:rPr>
          <w:rFonts w:ascii="Arial" w:hAnsi="Arial" w:cs="Arial"/>
        </w:rPr>
        <w:t>All fields in the WBLP Agreement must be completed. Fields that are not applicable for the programme or qualification should be populated with “N/A”.</w:t>
      </w:r>
    </w:p>
    <w:p w:rsidR="00921E20" w:rsidRPr="009A386D" w:rsidRDefault="00921E20" w:rsidP="009B159A">
      <w:pPr>
        <w:pStyle w:val="ListParagraph"/>
        <w:numPr>
          <w:ilvl w:val="0"/>
          <w:numId w:val="4"/>
        </w:numPr>
        <w:spacing w:before="120" w:after="120" w:line="276" w:lineRule="auto"/>
        <w:ind w:left="1219" w:hanging="454"/>
        <w:jc w:val="both"/>
        <w:rPr>
          <w:rFonts w:ascii="Arial" w:hAnsi="Arial" w:cs="Arial"/>
          <w:b/>
          <w:u w:val="single"/>
        </w:rPr>
      </w:pPr>
      <w:r w:rsidRPr="009A386D">
        <w:rPr>
          <w:rFonts w:ascii="Arial" w:hAnsi="Arial" w:cs="Arial"/>
        </w:rPr>
        <w:t xml:space="preserve">Agreement Start and End Dates to be left blank in Section 6 of the Agreement. This will be populated by the SETA during the registration of the Agreement. </w:t>
      </w:r>
    </w:p>
    <w:p w:rsidR="00921E20" w:rsidRPr="009A386D" w:rsidRDefault="00921E20" w:rsidP="009B159A">
      <w:pPr>
        <w:pStyle w:val="ListParagraph"/>
        <w:numPr>
          <w:ilvl w:val="0"/>
          <w:numId w:val="4"/>
        </w:numPr>
        <w:spacing w:before="120" w:after="120" w:line="276" w:lineRule="auto"/>
        <w:ind w:left="1219" w:hanging="454"/>
        <w:jc w:val="both"/>
        <w:rPr>
          <w:rFonts w:ascii="Arial" w:hAnsi="Arial" w:cs="Arial"/>
          <w:b/>
          <w:u w:val="single"/>
        </w:rPr>
      </w:pPr>
      <w:r w:rsidRPr="009A386D">
        <w:rPr>
          <w:rFonts w:ascii="Arial" w:hAnsi="Arial" w:cs="Arial"/>
        </w:rPr>
        <w:t xml:space="preserve">Parents or Guardians of minors (learners below the age of 18) must complete Section 2 of the WBLP Agreement. </w:t>
      </w:r>
    </w:p>
    <w:p w:rsidR="00921E20" w:rsidRPr="009A386D" w:rsidRDefault="00921E20" w:rsidP="009B159A">
      <w:pPr>
        <w:pStyle w:val="ListParagraph"/>
        <w:numPr>
          <w:ilvl w:val="0"/>
          <w:numId w:val="4"/>
        </w:numPr>
        <w:spacing w:before="120" w:after="120" w:line="276" w:lineRule="auto"/>
        <w:ind w:left="1219" w:hanging="454"/>
        <w:jc w:val="both"/>
        <w:rPr>
          <w:rFonts w:ascii="Arial" w:hAnsi="Arial" w:cs="Arial"/>
          <w:b/>
          <w:u w:val="single"/>
        </w:rPr>
      </w:pPr>
      <w:r w:rsidRPr="009A386D">
        <w:rPr>
          <w:rFonts w:ascii="Arial" w:hAnsi="Arial" w:cs="Arial"/>
        </w:rPr>
        <w:t xml:space="preserve">Where a field requires one or more information, this should be provided in the order in which it is required e.g. in section 2.5 where both the home and work telephone numbers are required. </w:t>
      </w:r>
    </w:p>
    <w:p w:rsidR="004D6043" w:rsidRPr="009A386D" w:rsidRDefault="00C35834" w:rsidP="009B159A">
      <w:pPr>
        <w:pStyle w:val="ListParagraph"/>
        <w:numPr>
          <w:ilvl w:val="0"/>
          <w:numId w:val="4"/>
        </w:numPr>
        <w:spacing w:before="120" w:after="120" w:line="276" w:lineRule="auto"/>
        <w:ind w:left="1219" w:hanging="454"/>
        <w:jc w:val="both"/>
        <w:rPr>
          <w:rFonts w:ascii="Arial" w:hAnsi="Arial" w:cs="Arial"/>
        </w:rPr>
      </w:pPr>
      <w:r w:rsidRPr="009A386D">
        <w:rPr>
          <w:rFonts w:ascii="Arial" w:hAnsi="Arial" w:cs="Arial"/>
        </w:rPr>
        <w:t>The first page of the Agreement provides a list of documents that must be a</w:t>
      </w:r>
      <w:r w:rsidR="004D6043" w:rsidRPr="009A386D">
        <w:rPr>
          <w:rFonts w:ascii="Arial" w:hAnsi="Arial" w:cs="Arial"/>
        </w:rPr>
        <w:t xml:space="preserve">ttached to the Agreement. </w:t>
      </w:r>
    </w:p>
    <w:p w:rsidR="004D6043" w:rsidRPr="009A386D" w:rsidRDefault="004D6043" w:rsidP="009B159A">
      <w:pPr>
        <w:pStyle w:val="ListParagraph"/>
        <w:numPr>
          <w:ilvl w:val="0"/>
          <w:numId w:val="6"/>
        </w:numPr>
        <w:spacing w:before="120" w:after="120" w:line="276" w:lineRule="auto"/>
        <w:jc w:val="both"/>
        <w:rPr>
          <w:rFonts w:ascii="Arial" w:hAnsi="Arial" w:cs="Arial"/>
        </w:rPr>
      </w:pPr>
      <w:r w:rsidRPr="009A386D">
        <w:rPr>
          <w:rFonts w:ascii="Arial" w:hAnsi="Arial" w:cs="Arial"/>
        </w:rPr>
        <w:t>All required documentation must be</w:t>
      </w:r>
      <w:r w:rsidR="00C35834" w:rsidRPr="009A386D">
        <w:rPr>
          <w:rFonts w:ascii="Arial" w:hAnsi="Arial" w:cs="Arial"/>
        </w:rPr>
        <w:t xml:space="preserve"> attached to the Agreement</w:t>
      </w:r>
      <w:r w:rsidRPr="009A386D">
        <w:rPr>
          <w:rFonts w:ascii="Arial" w:hAnsi="Arial" w:cs="Arial"/>
        </w:rPr>
        <w:t xml:space="preserve"> (Copies of certified ID; Certified copies of the highest qualification; Fixed term employment contract or Confirmation of Employment (18.2 and 18.1 learners respectively);</w:t>
      </w:r>
    </w:p>
    <w:p w:rsidR="00C35834" w:rsidRPr="009A386D" w:rsidRDefault="00C35834" w:rsidP="009B159A">
      <w:pPr>
        <w:pStyle w:val="ListParagraph"/>
        <w:numPr>
          <w:ilvl w:val="0"/>
          <w:numId w:val="6"/>
        </w:numPr>
        <w:spacing w:before="120" w:after="120" w:line="276" w:lineRule="auto"/>
        <w:jc w:val="both"/>
        <w:rPr>
          <w:rFonts w:ascii="Arial" w:hAnsi="Arial" w:cs="Arial"/>
          <w:b/>
          <w:u w:val="single"/>
        </w:rPr>
      </w:pPr>
      <w:r w:rsidRPr="009A386D">
        <w:rPr>
          <w:rFonts w:ascii="Arial" w:hAnsi="Arial" w:cs="Arial"/>
        </w:rPr>
        <w:t>Information on the documents must be legible</w:t>
      </w:r>
      <w:r w:rsidR="002A1FF7" w:rsidRPr="009A386D">
        <w:rPr>
          <w:rFonts w:ascii="Arial" w:hAnsi="Arial" w:cs="Arial"/>
        </w:rPr>
        <w:t xml:space="preserve"> (clear)</w:t>
      </w:r>
      <w:r w:rsidRPr="009A386D">
        <w:rPr>
          <w:rFonts w:ascii="Arial" w:hAnsi="Arial" w:cs="Arial"/>
        </w:rPr>
        <w:t xml:space="preserve"> with pictures in Identity Documents clear (not blurred). </w:t>
      </w:r>
    </w:p>
    <w:p w:rsidR="00490E36" w:rsidRPr="001776F2" w:rsidRDefault="00033F1B" w:rsidP="009B159A">
      <w:pPr>
        <w:pStyle w:val="ListParagraph"/>
        <w:numPr>
          <w:ilvl w:val="0"/>
          <w:numId w:val="4"/>
        </w:numPr>
        <w:spacing w:before="120" w:after="120" w:line="276" w:lineRule="auto"/>
        <w:ind w:left="1219" w:hanging="454"/>
        <w:jc w:val="both"/>
        <w:rPr>
          <w:rFonts w:ascii="Arial" w:hAnsi="Arial" w:cs="Arial"/>
        </w:rPr>
      </w:pPr>
      <w:r w:rsidRPr="009A386D">
        <w:rPr>
          <w:rFonts w:ascii="Arial" w:hAnsi="Arial" w:cs="Arial"/>
        </w:rPr>
        <w:t>The agreement must be duly signed by all parties to the agreement.</w:t>
      </w:r>
    </w:p>
    <w:p w:rsidR="009A386D" w:rsidRPr="009A386D" w:rsidRDefault="00033F1B" w:rsidP="009B159A">
      <w:pPr>
        <w:pStyle w:val="ListParagraph"/>
        <w:numPr>
          <w:ilvl w:val="0"/>
          <w:numId w:val="8"/>
        </w:numPr>
        <w:spacing w:before="120" w:after="120" w:line="276" w:lineRule="auto"/>
        <w:jc w:val="both"/>
        <w:rPr>
          <w:rFonts w:ascii="Arial" w:hAnsi="Arial" w:cs="Arial"/>
          <w:b/>
          <w:u w:val="single"/>
        </w:rPr>
      </w:pPr>
      <w:r w:rsidRPr="009A386D">
        <w:rPr>
          <w:rFonts w:ascii="Arial" w:hAnsi="Arial" w:cs="Arial"/>
        </w:rPr>
        <w:t xml:space="preserve">A witness for each signatory of the agreement is also required. </w:t>
      </w:r>
    </w:p>
    <w:p w:rsidR="00033F1B" w:rsidRPr="009A386D" w:rsidRDefault="00033F1B" w:rsidP="009B159A">
      <w:pPr>
        <w:pStyle w:val="ListParagraph"/>
        <w:spacing w:before="120" w:after="120" w:line="276" w:lineRule="auto"/>
        <w:jc w:val="both"/>
        <w:rPr>
          <w:rFonts w:ascii="Arial" w:hAnsi="Arial" w:cs="Arial"/>
          <w:b/>
          <w:u w:val="single"/>
        </w:rPr>
      </w:pPr>
    </w:p>
    <w:p w:rsidR="00921E20" w:rsidRPr="009A386D" w:rsidRDefault="00490E36" w:rsidP="009B159A">
      <w:pPr>
        <w:pStyle w:val="ListParagraph"/>
        <w:numPr>
          <w:ilvl w:val="0"/>
          <w:numId w:val="3"/>
        </w:numPr>
        <w:spacing w:before="120" w:after="120" w:line="276" w:lineRule="auto"/>
        <w:jc w:val="both"/>
        <w:rPr>
          <w:rFonts w:ascii="Arial" w:hAnsi="Arial" w:cs="Arial"/>
          <w:b/>
          <w:u w:val="single"/>
        </w:rPr>
      </w:pPr>
      <w:r w:rsidRPr="009A386D">
        <w:rPr>
          <w:rFonts w:ascii="Arial" w:hAnsi="Arial" w:cs="Arial"/>
          <w:b/>
          <w:u w:val="single"/>
        </w:rPr>
        <w:t xml:space="preserve">Quality Assurance of </w:t>
      </w:r>
      <w:r w:rsidR="00921E20" w:rsidRPr="009A386D">
        <w:rPr>
          <w:rFonts w:ascii="Arial" w:hAnsi="Arial" w:cs="Arial"/>
          <w:b/>
          <w:u w:val="single"/>
        </w:rPr>
        <w:t>Agreements</w:t>
      </w:r>
    </w:p>
    <w:p w:rsidR="00921E20" w:rsidRPr="009A386D" w:rsidRDefault="0002579B" w:rsidP="009B159A">
      <w:pPr>
        <w:spacing w:before="120" w:after="120" w:line="276" w:lineRule="auto"/>
        <w:ind w:left="360"/>
        <w:jc w:val="both"/>
        <w:rPr>
          <w:rFonts w:ascii="Arial" w:hAnsi="Arial" w:cs="Arial"/>
          <w:i/>
        </w:rPr>
      </w:pPr>
      <w:r w:rsidRPr="009A386D">
        <w:rPr>
          <w:rFonts w:ascii="Arial" w:hAnsi="Arial" w:cs="Arial"/>
          <w:i/>
        </w:rPr>
        <w:t>The following should be communicated to each learner prior to completion of agreement to ensure accurate completion of Agreement:</w:t>
      </w:r>
    </w:p>
    <w:p w:rsidR="00C35834" w:rsidRPr="001776F2" w:rsidRDefault="00C35834" w:rsidP="009B159A">
      <w:pPr>
        <w:pStyle w:val="ListParagraph"/>
        <w:numPr>
          <w:ilvl w:val="0"/>
          <w:numId w:val="26"/>
        </w:numPr>
        <w:spacing w:before="120" w:after="120" w:line="276" w:lineRule="auto"/>
        <w:ind w:left="1219" w:hanging="454"/>
        <w:jc w:val="both"/>
        <w:rPr>
          <w:rFonts w:ascii="Arial" w:hAnsi="Arial" w:cs="Arial"/>
        </w:rPr>
      </w:pPr>
      <w:r w:rsidRPr="009A386D">
        <w:rPr>
          <w:rFonts w:ascii="Arial" w:hAnsi="Arial" w:cs="Arial"/>
        </w:rPr>
        <w:t>Ensure that learner details on the agreement are the same as in the attached documents (ID, Qualification, Confirmation/Proof of Employment). Where these differ, proof of name change e.g. a Marriage certificate must be attached.</w:t>
      </w:r>
    </w:p>
    <w:p w:rsidR="00C35834" w:rsidRPr="001776F2" w:rsidRDefault="00C35834" w:rsidP="009B159A">
      <w:pPr>
        <w:pStyle w:val="ListParagraph"/>
        <w:numPr>
          <w:ilvl w:val="0"/>
          <w:numId w:val="26"/>
        </w:numPr>
        <w:spacing w:before="120" w:after="120" w:line="276" w:lineRule="auto"/>
        <w:ind w:left="1219" w:hanging="454"/>
        <w:jc w:val="both"/>
        <w:rPr>
          <w:rFonts w:ascii="Arial" w:hAnsi="Arial" w:cs="Arial"/>
        </w:rPr>
      </w:pPr>
      <w:r w:rsidRPr="009A386D">
        <w:rPr>
          <w:rFonts w:ascii="Arial" w:hAnsi="Arial" w:cs="Arial"/>
        </w:rPr>
        <w:t>Ensure that the Programme Type, Programme Title and Programme ID have been captured correctly.</w:t>
      </w:r>
    </w:p>
    <w:p w:rsidR="00DD5E2F" w:rsidRPr="001776F2" w:rsidRDefault="00DD5E2F" w:rsidP="009B159A">
      <w:pPr>
        <w:pStyle w:val="ListParagraph"/>
        <w:numPr>
          <w:ilvl w:val="0"/>
          <w:numId w:val="26"/>
        </w:numPr>
        <w:spacing w:before="120" w:after="120" w:line="276" w:lineRule="auto"/>
        <w:ind w:left="1219" w:hanging="454"/>
        <w:jc w:val="both"/>
        <w:rPr>
          <w:rFonts w:ascii="Arial" w:hAnsi="Arial" w:cs="Arial"/>
        </w:rPr>
      </w:pPr>
      <w:r w:rsidRPr="009A386D">
        <w:rPr>
          <w:rFonts w:ascii="Arial" w:hAnsi="Arial" w:cs="Arial"/>
        </w:rPr>
        <w:t xml:space="preserve">Ensure that the agreement has been duly signed by each signatory and their witness. </w:t>
      </w:r>
    </w:p>
    <w:p w:rsidR="009B159A" w:rsidRPr="009A386D" w:rsidRDefault="009B159A" w:rsidP="009B159A">
      <w:pPr>
        <w:spacing w:before="120" w:after="120" w:line="276" w:lineRule="auto"/>
        <w:jc w:val="both"/>
        <w:rPr>
          <w:rFonts w:ascii="Arial" w:hAnsi="Arial" w:cs="Arial"/>
          <w:b/>
          <w:u w:val="single"/>
        </w:rPr>
      </w:pPr>
    </w:p>
    <w:p w:rsidR="003C755A" w:rsidRPr="009A386D" w:rsidRDefault="003C755A" w:rsidP="009B159A">
      <w:pPr>
        <w:pStyle w:val="ListParagraph"/>
        <w:numPr>
          <w:ilvl w:val="0"/>
          <w:numId w:val="3"/>
        </w:numPr>
        <w:spacing w:before="120" w:after="120" w:line="276" w:lineRule="auto"/>
        <w:jc w:val="both"/>
        <w:rPr>
          <w:rFonts w:ascii="Arial" w:hAnsi="Arial" w:cs="Arial"/>
          <w:b/>
          <w:u w:val="single"/>
        </w:rPr>
      </w:pPr>
      <w:r w:rsidRPr="009A386D">
        <w:rPr>
          <w:rFonts w:ascii="Arial" w:hAnsi="Arial" w:cs="Arial"/>
          <w:b/>
          <w:u w:val="single"/>
        </w:rPr>
        <w:t>Creation of Learner Profiles on Indicium</w:t>
      </w:r>
    </w:p>
    <w:p w:rsidR="004D6043" w:rsidRPr="009A386D" w:rsidRDefault="004D6043" w:rsidP="009B159A">
      <w:pPr>
        <w:pStyle w:val="Default"/>
        <w:spacing w:before="120" w:after="120" w:line="276" w:lineRule="auto"/>
        <w:jc w:val="both"/>
        <w:rPr>
          <w:rFonts w:ascii="Arial" w:hAnsi="Arial" w:cs="Arial"/>
          <w:sz w:val="22"/>
          <w:szCs w:val="22"/>
        </w:rPr>
      </w:pPr>
      <w:r w:rsidRPr="009A386D">
        <w:rPr>
          <w:rFonts w:ascii="Arial" w:hAnsi="Arial" w:cs="Arial"/>
          <w:sz w:val="22"/>
          <w:szCs w:val="22"/>
        </w:rPr>
        <w:t>Once agreements have been checked for compliance, Providers to:</w:t>
      </w:r>
    </w:p>
    <w:p w:rsidR="00E86D66" w:rsidRPr="001776F2" w:rsidRDefault="004D6043" w:rsidP="009B159A">
      <w:pPr>
        <w:pStyle w:val="ListParagraph"/>
        <w:numPr>
          <w:ilvl w:val="0"/>
          <w:numId w:val="27"/>
        </w:numPr>
        <w:spacing w:before="120" w:after="120" w:line="276" w:lineRule="auto"/>
        <w:ind w:left="1219" w:hanging="454"/>
        <w:jc w:val="both"/>
        <w:rPr>
          <w:rFonts w:ascii="Arial" w:hAnsi="Arial" w:cs="Arial"/>
        </w:rPr>
      </w:pPr>
      <w:r w:rsidRPr="009A386D">
        <w:rPr>
          <w:rFonts w:ascii="Arial" w:hAnsi="Arial" w:cs="Arial"/>
        </w:rPr>
        <w:t xml:space="preserve">Upload </w:t>
      </w:r>
      <w:r w:rsidR="00E86D66" w:rsidRPr="009A386D">
        <w:rPr>
          <w:rFonts w:ascii="Arial" w:hAnsi="Arial" w:cs="Arial"/>
        </w:rPr>
        <w:t>learner details under “Person” on Ind</w:t>
      </w:r>
      <w:r w:rsidRPr="009A386D">
        <w:rPr>
          <w:rFonts w:ascii="Arial" w:hAnsi="Arial" w:cs="Arial"/>
        </w:rPr>
        <w:t>icium ETQA;</w:t>
      </w:r>
    </w:p>
    <w:p w:rsidR="00E86D66" w:rsidRPr="009A386D" w:rsidRDefault="00E86D66" w:rsidP="009B159A">
      <w:pPr>
        <w:pStyle w:val="Default"/>
        <w:numPr>
          <w:ilvl w:val="0"/>
          <w:numId w:val="29"/>
        </w:numPr>
        <w:spacing w:before="120" w:after="120" w:line="276" w:lineRule="auto"/>
        <w:jc w:val="both"/>
        <w:rPr>
          <w:rFonts w:ascii="Arial" w:hAnsi="Arial" w:cs="Arial"/>
          <w:b/>
          <w:sz w:val="22"/>
          <w:szCs w:val="22"/>
        </w:rPr>
      </w:pPr>
      <w:r w:rsidRPr="009A386D">
        <w:rPr>
          <w:rFonts w:ascii="Arial" w:hAnsi="Arial" w:cs="Arial"/>
          <w:sz w:val="22"/>
          <w:szCs w:val="22"/>
        </w:rPr>
        <w:lastRenderedPageBreak/>
        <w:t>Ensure that learner name/s and surnames are captured on Indicium Skills under “Person” as per the learner’s certified copy of the ID document;</w:t>
      </w:r>
    </w:p>
    <w:p w:rsidR="00E2366A" w:rsidRPr="00E2366A" w:rsidRDefault="00E86D66" w:rsidP="009B159A">
      <w:pPr>
        <w:pStyle w:val="Default"/>
        <w:numPr>
          <w:ilvl w:val="0"/>
          <w:numId w:val="29"/>
        </w:numPr>
        <w:spacing w:before="120" w:after="120" w:line="276" w:lineRule="auto"/>
        <w:jc w:val="both"/>
        <w:rPr>
          <w:rFonts w:ascii="Arial" w:hAnsi="Arial" w:cs="Arial"/>
          <w:b/>
          <w:sz w:val="22"/>
          <w:szCs w:val="22"/>
        </w:rPr>
      </w:pPr>
      <w:r w:rsidRPr="009A386D">
        <w:rPr>
          <w:rFonts w:ascii="Arial" w:hAnsi="Arial" w:cs="Arial"/>
          <w:b/>
          <w:sz w:val="22"/>
          <w:szCs w:val="22"/>
        </w:rPr>
        <w:t>Sentence case</w:t>
      </w:r>
      <w:r w:rsidRPr="009A386D">
        <w:rPr>
          <w:rFonts w:ascii="Arial" w:hAnsi="Arial" w:cs="Arial"/>
          <w:sz w:val="22"/>
          <w:szCs w:val="22"/>
        </w:rPr>
        <w:t xml:space="preserve"> to be used and </w:t>
      </w:r>
      <w:r w:rsidRPr="00440148">
        <w:rPr>
          <w:rFonts w:ascii="Arial" w:hAnsi="Arial" w:cs="Arial"/>
          <w:b/>
          <w:sz w:val="22"/>
          <w:szCs w:val="22"/>
          <w:u w:val="single"/>
        </w:rPr>
        <w:t>not</w:t>
      </w:r>
      <w:r w:rsidRPr="009A386D">
        <w:rPr>
          <w:rFonts w:ascii="Arial" w:hAnsi="Arial" w:cs="Arial"/>
          <w:sz w:val="22"/>
          <w:szCs w:val="22"/>
        </w:rPr>
        <w:t xml:space="preserve"> “</w:t>
      </w:r>
      <w:r w:rsidRPr="009A386D">
        <w:rPr>
          <w:rFonts w:ascii="Arial" w:hAnsi="Arial" w:cs="Arial"/>
          <w:b/>
          <w:sz w:val="22"/>
          <w:szCs w:val="22"/>
        </w:rPr>
        <w:t>UPPERCASE</w:t>
      </w:r>
      <w:r w:rsidRPr="009A386D">
        <w:rPr>
          <w:rFonts w:ascii="Arial" w:hAnsi="Arial" w:cs="Arial"/>
          <w:sz w:val="22"/>
          <w:szCs w:val="22"/>
        </w:rPr>
        <w:t>” when c</w:t>
      </w:r>
      <w:r w:rsidR="00E2366A">
        <w:rPr>
          <w:rFonts w:ascii="Arial" w:hAnsi="Arial" w:cs="Arial"/>
          <w:sz w:val="22"/>
          <w:szCs w:val="22"/>
        </w:rPr>
        <w:t>reating the learner on “Person”.</w:t>
      </w:r>
    </w:p>
    <w:p w:rsidR="00E86D66" w:rsidRPr="00E2366A" w:rsidRDefault="00E86D66" w:rsidP="009B159A">
      <w:pPr>
        <w:pStyle w:val="Default"/>
        <w:numPr>
          <w:ilvl w:val="0"/>
          <w:numId w:val="29"/>
        </w:numPr>
        <w:spacing w:before="120" w:after="120" w:line="276" w:lineRule="auto"/>
        <w:jc w:val="both"/>
        <w:rPr>
          <w:rFonts w:ascii="Arial" w:hAnsi="Arial" w:cs="Arial"/>
          <w:b/>
          <w:sz w:val="22"/>
          <w:szCs w:val="22"/>
        </w:rPr>
      </w:pPr>
      <w:r w:rsidRPr="00E2366A">
        <w:rPr>
          <w:rFonts w:ascii="Arial" w:hAnsi="Arial" w:cs="Arial"/>
          <w:sz w:val="22"/>
          <w:szCs w:val="22"/>
        </w:rPr>
        <w:t>Ensure correct information has been inserted in all the required fields on Indicium</w:t>
      </w:r>
    </w:p>
    <w:p w:rsidR="00E86D66" w:rsidRPr="001776F2" w:rsidRDefault="00E86D66" w:rsidP="009B159A">
      <w:pPr>
        <w:pStyle w:val="ListParagraph"/>
        <w:numPr>
          <w:ilvl w:val="0"/>
          <w:numId w:val="27"/>
        </w:numPr>
        <w:spacing w:before="120" w:after="120" w:line="276" w:lineRule="auto"/>
        <w:ind w:left="1219" w:hanging="454"/>
        <w:jc w:val="both"/>
        <w:rPr>
          <w:rFonts w:ascii="Arial" w:hAnsi="Arial" w:cs="Arial"/>
        </w:rPr>
      </w:pPr>
      <w:r w:rsidRPr="009A386D">
        <w:rPr>
          <w:rFonts w:ascii="Arial" w:hAnsi="Arial" w:cs="Arial"/>
        </w:rPr>
        <w:t>Link the “person</w:t>
      </w:r>
      <w:r w:rsidR="00FA0E03">
        <w:rPr>
          <w:rFonts w:ascii="Arial" w:hAnsi="Arial" w:cs="Arial"/>
        </w:rPr>
        <w:t>” to “learner” on Indicium ETQA.</w:t>
      </w:r>
    </w:p>
    <w:p w:rsidR="004D6043" w:rsidRPr="009A386D" w:rsidRDefault="004D6043" w:rsidP="009B159A">
      <w:pPr>
        <w:pStyle w:val="Default"/>
        <w:spacing w:before="120" w:after="120" w:line="276" w:lineRule="auto"/>
        <w:jc w:val="both"/>
        <w:rPr>
          <w:rFonts w:ascii="Arial" w:hAnsi="Arial" w:cs="Arial"/>
          <w:sz w:val="22"/>
          <w:szCs w:val="22"/>
        </w:rPr>
      </w:pPr>
    </w:p>
    <w:p w:rsidR="004D6043" w:rsidRDefault="004D6043" w:rsidP="009B159A">
      <w:pPr>
        <w:pStyle w:val="ListParagraph"/>
        <w:numPr>
          <w:ilvl w:val="0"/>
          <w:numId w:val="3"/>
        </w:numPr>
        <w:spacing w:before="120" w:after="120" w:line="276" w:lineRule="auto"/>
        <w:jc w:val="both"/>
        <w:rPr>
          <w:rFonts w:ascii="Arial" w:hAnsi="Arial" w:cs="Arial"/>
          <w:b/>
          <w:u w:val="single"/>
        </w:rPr>
      </w:pPr>
      <w:r w:rsidRPr="009A386D">
        <w:rPr>
          <w:rFonts w:ascii="Arial" w:hAnsi="Arial" w:cs="Arial"/>
          <w:b/>
          <w:u w:val="single"/>
        </w:rPr>
        <w:t xml:space="preserve">Submission of Agreements to the </w:t>
      </w:r>
      <w:r w:rsidR="009A386D">
        <w:rPr>
          <w:rFonts w:ascii="Arial" w:hAnsi="Arial" w:cs="Arial"/>
          <w:b/>
          <w:u w:val="single"/>
        </w:rPr>
        <w:t xml:space="preserve">Relevant </w:t>
      </w:r>
      <w:r w:rsidRPr="009A386D">
        <w:rPr>
          <w:rFonts w:ascii="Arial" w:hAnsi="Arial" w:cs="Arial"/>
          <w:b/>
          <w:u w:val="single"/>
        </w:rPr>
        <w:t>W&amp;RSETA Offices</w:t>
      </w:r>
    </w:p>
    <w:p w:rsidR="0085061F" w:rsidRDefault="0085061F" w:rsidP="0085061F">
      <w:pPr>
        <w:pStyle w:val="ListParagraph"/>
        <w:spacing w:before="120" w:after="120" w:line="276" w:lineRule="auto"/>
        <w:jc w:val="both"/>
        <w:rPr>
          <w:rFonts w:ascii="Arial" w:hAnsi="Arial" w:cs="Arial"/>
          <w:b/>
          <w:u w:val="single"/>
        </w:rPr>
      </w:pPr>
    </w:p>
    <w:p w:rsidR="002D25F4" w:rsidRPr="009A386D" w:rsidRDefault="00DD5E2F" w:rsidP="009B159A">
      <w:pPr>
        <w:pStyle w:val="ListParagraph"/>
        <w:numPr>
          <w:ilvl w:val="0"/>
          <w:numId w:val="28"/>
        </w:numPr>
        <w:spacing w:before="120" w:after="120" w:line="276" w:lineRule="auto"/>
        <w:ind w:left="1219" w:hanging="454"/>
        <w:jc w:val="both"/>
        <w:rPr>
          <w:rFonts w:ascii="Arial" w:hAnsi="Arial" w:cs="Arial"/>
        </w:rPr>
      </w:pPr>
      <w:r w:rsidRPr="001776F2">
        <w:rPr>
          <w:rFonts w:ascii="Arial" w:hAnsi="Arial" w:cs="Arial"/>
        </w:rPr>
        <w:t>A</w:t>
      </w:r>
      <w:r w:rsidRPr="009A386D">
        <w:rPr>
          <w:rFonts w:ascii="Arial" w:hAnsi="Arial" w:cs="Arial"/>
        </w:rPr>
        <w:t xml:space="preserve">greements must be submitted to the relevant W&amp;RSETA office </w:t>
      </w:r>
      <w:r w:rsidRPr="001776F2">
        <w:rPr>
          <w:rFonts w:ascii="Arial" w:hAnsi="Arial" w:cs="Arial"/>
          <w:b/>
        </w:rPr>
        <w:t xml:space="preserve">within 30 </w:t>
      </w:r>
      <w:r w:rsidR="002D25F4" w:rsidRPr="001776F2">
        <w:rPr>
          <w:rFonts w:ascii="Arial" w:hAnsi="Arial" w:cs="Arial"/>
          <w:b/>
        </w:rPr>
        <w:t xml:space="preserve">working </w:t>
      </w:r>
      <w:r w:rsidRPr="001776F2">
        <w:rPr>
          <w:rFonts w:ascii="Arial" w:hAnsi="Arial" w:cs="Arial"/>
          <w:b/>
        </w:rPr>
        <w:t>days of the learner signing the learner agreement</w:t>
      </w:r>
      <w:r w:rsidRPr="009A386D">
        <w:rPr>
          <w:rFonts w:ascii="Arial" w:hAnsi="Arial" w:cs="Arial"/>
        </w:rPr>
        <w:t xml:space="preserve">. </w:t>
      </w:r>
    </w:p>
    <w:p w:rsidR="002D25F4" w:rsidRPr="009A386D" w:rsidRDefault="002D25F4" w:rsidP="009B159A">
      <w:pPr>
        <w:pStyle w:val="Default"/>
        <w:numPr>
          <w:ilvl w:val="0"/>
          <w:numId w:val="11"/>
        </w:numPr>
        <w:spacing w:before="120" w:after="120" w:line="276" w:lineRule="auto"/>
        <w:jc w:val="both"/>
        <w:rPr>
          <w:rFonts w:ascii="Arial" w:hAnsi="Arial" w:cs="Arial"/>
          <w:i/>
          <w:sz w:val="22"/>
          <w:szCs w:val="22"/>
        </w:rPr>
      </w:pPr>
      <w:r w:rsidRPr="009A386D">
        <w:rPr>
          <w:rFonts w:ascii="Arial" w:hAnsi="Arial" w:cs="Arial"/>
          <w:sz w:val="22"/>
          <w:szCs w:val="22"/>
        </w:rPr>
        <w:t>Conditional Placement of the learner in the learning programme must be</w:t>
      </w:r>
      <w:r w:rsidRPr="009A386D">
        <w:rPr>
          <w:rFonts w:ascii="Arial" w:hAnsi="Arial" w:cs="Arial"/>
          <w:i/>
          <w:sz w:val="22"/>
          <w:szCs w:val="22"/>
        </w:rPr>
        <w:t xml:space="preserve"> done as soon as the learner has signed the agreement as </w:t>
      </w:r>
      <w:r w:rsidR="00440148">
        <w:rPr>
          <w:rFonts w:ascii="Arial" w:hAnsi="Arial" w:cs="Arial"/>
          <w:i/>
          <w:sz w:val="22"/>
          <w:szCs w:val="22"/>
        </w:rPr>
        <w:t>per Chapter 3, S</w:t>
      </w:r>
      <w:r w:rsidRPr="009A386D">
        <w:rPr>
          <w:rFonts w:ascii="Arial" w:hAnsi="Arial" w:cs="Arial"/>
          <w:i/>
          <w:sz w:val="22"/>
          <w:szCs w:val="22"/>
        </w:rPr>
        <w:t xml:space="preserve">ection 6 of the Workplace Based Learning Programme Agreement Regulations. </w:t>
      </w:r>
    </w:p>
    <w:p w:rsidR="00DD5E2F" w:rsidRPr="009A386D" w:rsidRDefault="00DD5E2F" w:rsidP="009B159A">
      <w:pPr>
        <w:pStyle w:val="ListParagraph"/>
        <w:numPr>
          <w:ilvl w:val="0"/>
          <w:numId w:val="28"/>
        </w:numPr>
        <w:spacing w:before="120" w:after="120" w:line="276" w:lineRule="auto"/>
        <w:ind w:left="1219" w:hanging="454"/>
        <w:jc w:val="both"/>
        <w:rPr>
          <w:rFonts w:ascii="Arial" w:hAnsi="Arial" w:cs="Arial"/>
        </w:rPr>
      </w:pPr>
      <w:r w:rsidRPr="009A386D">
        <w:rPr>
          <w:rFonts w:ascii="Arial" w:hAnsi="Arial" w:cs="Arial"/>
        </w:rPr>
        <w:t>The process for submission of agreements is provided below:</w:t>
      </w:r>
    </w:p>
    <w:p w:rsidR="00E86D66" w:rsidRPr="009A386D" w:rsidRDefault="00E86D66" w:rsidP="009B159A">
      <w:pPr>
        <w:pStyle w:val="Default"/>
        <w:numPr>
          <w:ilvl w:val="0"/>
          <w:numId w:val="12"/>
        </w:numPr>
        <w:spacing w:before="120" w:after="120" w:line="276" w:lineRule="auto"/>
        <w:jc w:val="both"/>
        <w:rPr>
          <w:rFonts w:ascii="Arial" w:hAnsi="Arial" w:cs="Arial"/>
          <w:b/>
          <w:sz w:val="22"/>
          <w:szCs w:val="22"/>
        </w:rPr>
      </w:pPr>
      <w:r w:rsidRPr="009A386D">
        <w:rPr>
          <w:rFonts w:ascii="Arial" w:hAnsi="Arial" w:cs="Arial"/>
          <w:sz w:val="22"/>
          <w:szCs w:val="22"/>
        </w:rPr>
        <w:t>Complete the submission list and order the learners alphabetically by surname on the list;</w:t>
      </w:r>
    </w:p>
    <w:p w:rsidR="00E86D66" w:rsidRPr="009A386D" w:rsidRDefault="00E86D66" w:rsidP="009B159A">
      <w:pPr>
        <w:pStyle w:val="Default"/>
        <w:numPr>
          <w:ilvl w:val="0"/>
          <w:numId w:val="12"/>
        </w:numPr>
        <w:spacing w:before="120" w:after="120" w:line="276" w:lineRule="auto"/>
        <w:jc w:val="both"/>
        <w:rPr>
          <w:rFonts w:ascii="Arial" w:hAnsi="Arial" w:cs="Arial"/>
          <w:b/>
          <w:sz w:val="22"/>
          <w:szCs w:val="22"/>
        </w:rPr>
      </w:pPr>
      <w:r w:rsidRPr="009A386D">
        <w:rPr>
          <w:rFonts w:ascii="Arial" w:hAnsi="Arial" w:cs="Arial"/>
          <w:sz w:val="22"/>
          <w:szCs w:val="22"/>
        </w:rPr>
        <w:t>Place the learner agreements in the same order as the learner names on the submission list;</w:t>
      </w:r>
    </w:p>
    <w:p w:rsidR="00E86D66" w:rsidRPr="009A386D" w:rsidRDefault="00E86D66" w:rsidP="009B159A">
      <w:pPr>
        <w:pStyle w:val="Default"/>
        <w:numPr>
          <w:ilvl w:val="0"/>
          <w:numId w:val="12"/>
        </w:numPr>
        <w:spacing w:before="120" w:after="120" w:line="276" w:lineRule="auto"/>
        <w:jc w:val="both"/>
        <w:rPr>
          <w:rFonts w:ascii="Arial" w:hAnsi="Arial" w:cs="Arial"/>
          <w:b/>
          <w:sz w:val="22"/>
          <w:szCs w:val="22"/>
        </w:rPr>
      </w:pPr>
      <w:r w:rsidRPr="009A386D">
        <w:rPr>
          <w:rFonts w:ascii="Arial" w:hAnsi="Arial" w:cs="Arial"/>
          <w:sz w:val="22"/>
          <w:szCs w:val="22"/>
        </w:rPr>
        <w:t xml:space="preserve">Check that the number of entries on the submission list and the number of learner agreements match; </w:t>
      </w:r>
    </w:p>
    <w:p w:rsidR="00E86D66" w:rsidRPr="009A386D" w:rsidRDefault="00E86D66" w:rsidP="009B159A">
      <w:pPr>
        <w:pStyle w:val="Default"/>
        <w:numPr>
          <w:ilvl w:val="0"/>
          <w:numId w:val="12"/>
        </w:numPr>
        <w:spacing w:before="120" w:after="120" w:line="276" w:lineRule="auto"/>
        <w:jc w:val="both"/>
        <w:rPr>
          <w:rFonts w:ascii="Arial" w:hAnsi="Arial" w:cs="Arial"/>
          <w:b/>
          <w:sz w:val="22"/>
          <w:szCs w:val="22"/>
        </w:rPr>
      </w:pPr>
      <w:r w:rsidRPr="009A386D">
        <w:rPr>
          <w:rFonts w:ascii="Arial" w:hAnsi="Arial" w:cs="Arial"/>
          <w:sz w:val="22"/>
          <w:szCs w:val="22"/>
        </w:rPr>
        <w:t>Complete and sign the learner submission list;</w:t>
      </w:r>
    </w:p>
    <w:p w:rsidR="00E86D66" w:rsidRPr="009A386D" w:rsidRDefault="00E86D66" w:rsidP="009B159A">
      <w:pPr>
        <w:pStyle w:val="Default"/>
        <w:numPr>
          <w:ilvl w:val="0"/>
          <w:numId w:val="12"/>
        </w:numPr>
        <w:spacing w:before="120" w:after="120" w:line="276" w:lineRule="auto"/>
        <w:jc w:val="both"/>
        <w:rPr>
          <w:rFonts w:ascii="Arial" w:hAnsi="Arial" w:cs="Arial"/>
          <w:sz w:val="22"/>
          <w:szCs w:val="22"/>
        </w:rPr>
      </w:pPr>
      <w:r w:rsidRPr="009A386D">
        <w:rPr>
          <w:rFonts w:ascii="Arial" w:hAnsi="Arial" w:cs="Arial"/>
          <w:sz w:val="22"/>
          <w:szCs w:val="22"/>
        </w:rPr>
        <w:t>Email the submission list to the relevant W&amp;RSETA regional office to alert them of the completed uploads and the date that the learner agreements will be sub</w:t>
      </w:r>
      <w:r w:rsidR="00AB5B5C" w:rsidRPr="009A386D">
        <w:rPr>
          <w:rFonts w:ascii="Arial" w:hAnsi="Arial" w:cs="Arial"/>
          <w:sz w:val="22"/>
          <w:szCs w:val="22"/>
        </w:rPr>
        <w:t xml:space="preserve">mitted to them for registration taking care not to exceed the required 30 working days of the learner signing the learner agreement. </w:t>
      </w:r>
    </w:p>
    <w:p w:rsidR="00E86D66" w:rsidRDefault="00E86D66" w:rsidP="009B159A">
      <w:pPr>
        <w:spacing w:before="120" w:after="120" w:line="276" w:lineRule="auto"/>
        <w:jc w:val="both"/>
        <w:rPr>
          <w:rFonts w:ascii="Arial" w:hAnsi="Arial" w:cs="Arial"/>
          <w:b/>
          <w:u w:val="single"/>
        </w:rPr>
      </w:pPr>
    </w:p>
    <w:p w:rsidR="009A386D" w:rsidRDefault="009A386D" w:rsidP="009B159A">
      <w:pPr>
        <w:pStyle w:val="ListParagraph"/>
        <w:numPr>
          <w:ilvl w:val="0"/>
          <w:numId w:val="3"/>
        </w:numPr>
        <w:spacing w:before="120" w:after="120" w:line="276" w:lineRule="auto"/>
        <w:jc w:val="both"/>
        <w:rPr>
          <w:rFonts w:ascii="Arial" w:hAnsi="Arial" w:cs="Arial"/>
          <w:b/>
          <w:u w:val="single"/>
        </w:rPr>
      </w:pPr>
      <w:r>
        <w:rPr>
          <w:rFonts w:ascii="Arial" w:hAnsi="Arial" w:cs="Arial"/>
          <w:b/>
          <w:u w:val="single"/>
        </w:rPr>
        <w:t>Registration of Agreements</w:t>
      </w:r>
    </w:p>
    <w:p w:rsidR="009B159A" w:rsidRDefault="009B159A" w:rsidP="009B159A">
      <w:pPr>
        <w:pStyle w:val="ListParagraph"/>
        <w:spacing w:before="120" w:after="120" w:line="276" w:lineRule="auto"/>
        <w:jc w:val="both"/>
        <w:rPr>
          <w:rFonts w:ascii="Arial" w:hAnsi="Arial" w:cs="Arial"/>
          <w:b/>
          <w:u w:val="single"/>
        </w:rPr>
      </w:pPr>
    </w:p>
    <w:p w:rsidR="00E55B9C" w:rsidRPr="00E55B9C" w:rsidRDefault="00E55B9C" w:rsidP="009B159A">
      <w:pPr>
        <w:pStyle w:val="ListParagraph"/>
        <w:numPr>
          <w:ilvl w:val="1"/>
          <w:numId w:val="3"/>
        </w:numPr>
        <w:spacing w:before="120" w:after="120" w:line="276" w:lineRule="auto"/>
        <w:ind w:left="714" w:hanging="357"/>
        <w:jc w:val="both"/>
        <w:rPr>
          <w:rFonts w:ascii="Arial" w:hAnsi="Arial" w:cs="Arial"/>
          <w:b/>
          <w:u w:val="single"/>
        </w:rPr>
      </w:pPr>
      <w:r w:rsidRPr="00E55B9C">
        <w:rPr>
          <w:rFonts w:ascii="Arial" w:hAnsi="Arial" w:cs="Arial"/>
        </w:rPr>
        <w:t xml:space="preserve">Acknowledgement of Receipt of Agreements: </w:t>
      </w:r>
    </w:p>
    <w:p w:rsidR="008E019A" w:rsidRDefault="009A386D" w:rsidP="009B159A">
      <w:pPr>
        <w:pStyle w:val="ListParagraph"/>
        <w:numPr>
          <w:ilvl w:val="0"/>
          <w:numId w:val="24"/>
        </w:numPr>
        <w:spacing w:before="120" w:after="120" w:line="276" w:lineRule="auto"/>
        <w:ind w:left="1219" w:hanging="454"/>
        <w:jc w:val="both"/>
        <w:rPr>
          <w:rFonts w:ascii="Arial" w:hAnsi="Arial" w:cs="Arial"/>
        </w:rPr>
      </w:pPr>
      <w:r>
        <w:rPr>
          <w:rFonts w:ascii="Arial" w:hAnsi="Arial" w:cs="Arial"/>
        </w:rPr>
        <w:t>Receipts of Agreements shall be acknowledged by the SETA within 2 days of receipt.</w:t>
      </w:r>
    </w:p>
    <w:p w:rsidR="009A386D" w:rsidRPr="008E019A" w:rsidRDefault="009A386D" w:rsidP="009B159A">
      <w:pPr>
        <w:pStyle w:val="ListParagraph"/>
        <w:numPr>
          <w:ilvl w:val="0"/>
          <w:numId w:val="24"/>
        </w:numPr>
        <w:spacing w:before="120" w:after="120" w:line="276" w:lineRule="auto"/>
        <w:ind w:left="1219" w:hanging="454"/>
        <w:jc w:val="both"/>
        <w:rPr>
          <w:rFonts w:ascii="Arial" w:hAnsi="Arial" w:cs="Arial"/>
        </w:rPr>
      </w:pPr>
      <w:r w:rsidRPr="008E019A">
        <w:rPr>
          <w:rFonts w:ascii="Arial" w:hAnsi="Arial" w:cs="Arial"/>
        </w:rPr>
        <w:t xml:space="preserve">Acknowledgement of receipts shall indicate the date when the agreement was received. </w:t>
      </w:r>
    </w:p>
    <w:p w:rsidR="00E55B9C" w:rsidRPr="00E55B9C" w:rsidRDefault="00E55B9C" w:rsidP="009B159A">
      <w:pPr>
        <w:pStyle w:val="ListParagraph"/>
        <w:numPr>
          <w:ilvl w:val="1"/>
          <w:numId w:val="3"/>
        </w:numPr>
        <w:spacing w:before="120" w:after="120" w:line="276" w:lineRule="auto"/>
        <w:jc w:val="both"/>
        <w:rPr>
          <w:rFonts w:ascii="Arial" w:hAnsi="Arial" w:cs="Arial"/>
          <w:b/>
          <w:u w:val="single"/>
        </w:rPr>
      </w:pPr>
      <w:r w:rsidRPr="00E55B9C">
        <w:rPr>
          <w:rFonts w:ascii="Arial" w:hAnsi="Arial" w:cs="Arial"/>
        </w:rPr>
        <w:t>Declined Agreements:</w:t>
      </w:r>
    </w:p>
    <w:p w:rsidR="009A386D" w:rsidRDefault="009A386D" w:rsidP="009B159A">
      <w:pPr>
        <w:pStyle w:val="ListParagraph"/>
        <w:numPr>
          <w:ilvl w:val="0"/>
          <w:numId w:val="25"/>
        </w:numPr>
        <w:spacing w:before="120" w:after="120" w:line="276" w:lineRule="auto"/>
        <w:ind w:left="1163" w:hanging="454"/>
        <w:jc w:val="both"/>
        <w:rPr>
          <w:rFonts w:ascii="Arial" w:hAnsi="Arial" w:cs="Arial"/>
        </w:rPr>
      </w:pPr>
      <w:r>
        <w:rPr>
          <w:rFonts w:ascii="Arial" w:hAnsi="Arial" w:cs="Arial"/>
        </w:rPr>
        <w:t xml:space="preserve">Communication on declined registrations shall be communicated to all parties within 14 days of receipt of the agreements. </w:t>
      </w:r>
    </w:p>
    <w:p w:rsidR="00F66156" w:rsidRDefault="00F66156" w:rsidP="00F66156">
      <w:pPr>
        <w:pStyle w:val="ListParagraph"/>
        <w:spacing w:before="120" w:after="120" w:line="276" w:lineRule="auto"/>
        <w:ind w:left="1163"/>
        <w:jc w:val="both"/>
        <w:rPr>
          <w:rFonts w:ascii="Arial" w:hAnsi="Arial" w:cs="Arial"/>
        </w:rPr>
      </w:pPr>
    </w:p>
    <w:p w:rsidR="00F66156" w:rsidRPr="008E019A" w:rsidRDefault="00F66156" w:rsidP="00F66156">
      <w:pPr>
        <w:pStyle w:val="ListParagraph"/>
        <w:spacing w:before="120" w:after="120" w:line="276" w:lineRule="auto"/>
        <w:ind w:left="1163"/>
        <w:jc w:val="both"/>
        <w:rPr>
          <w:rFonts w:ascii="Arial" w:hAnsi="Arial" w:cs="Arial"/>
        </w:rPr>
      </w:pPr>
    </w:p>
    <w:p w:rsidR="00E55B9C" w:rsidRPr="00E55B9C" w:rsidRDefault="00E55B9C" w:rsidP="009B159A">
      <w:pPr>
        <w:pStyle w:val="ListParagraph"/>
        <w:numPr>
          <w:ilvl w:val="1"/>
          <w:numId w:val="3"/>
        </w:numPr>
        <w:spacing w:before="120" w:after="120" w:line="276" w:lineRule="auto"/>
        <w:jc w:val="both"/>
        <w:rPr>
          <w:rFonts w:ascii="Arial" w:hAnsi="Arial" w:cs="Arial"/>
          <w:b/>
          <w:u w:val="single"/>
        </w:rPr>
      </w:pPr>
      <w:r w:rsidRPr="00E55B9C">
        <w:rPr>
          <w:rFonts w:ascii="Arial" w:hAnsi="Arial" w:cs="Arial"/>
        </w:rPr>
        <w:t>Registration Decision:</w:t>
      </w:r>
    </w:p>
    <w:p w:rsidR="009A386D" w:rsidRPr="008E019A" w:rsidRDefault="009A386D" w:rsidP="009B159A">
      <w:pPr>
        <w:pStyle w:val="ListParagraph"/>
        <w:numPr>
          <w:ilvl w:val="0"/>
          <w:numId w:val="23"/>
        </w:numPr>
        <w:spacing w:before="120" w:after="120" w:line="276" w:lineRule="auto"/>
        <w:ind w:left="1174" w:hanging="454"/>
        <w:jc w:val="both"/>
        <w:rPr>
          <w:rFonts w:ascii="Arial" w:hAnsi="Arial" w:cs="Arial"/>
        </w:rPr>
      </w:pPr>
      <w:r w:rsidRPr="00E55B9C">
        <w:rPr>
          <w:rFonts w:ascii="Arial" w:hAnsi="Arial" w:cs="Arial"/>
        </w:rPr>
        <w:t xml:space="preserve">Registration shall be completed within 30 working </w:t>
      </w:r>
      <w:r w:rsidR="00F9044B" w:rsidRPr="00E55B9C">
        <w:rPr>
          <w:rFonts w:ascii="Arial" w:hAnsi="Arial" w:cs="Arial"/>
        </w:rPr>
        <w:t>days of receipt of agreement(s) if the agreement complies with the following requirements:</w:t>
      </w:r>
    </w:p>
    <w:p w:rsidR="00F9044B" w:rsidRPr="00E55B9C" w:rsidRDefault="00F9044B" w:rsidP="009B159A">
      <w:pPr>
        <w:pStyle w:val="ListParagraph"/>
        <w:numPr>
          <w:ilvl w:val="0"/>
          <w:numId w:val="22"/>
        </w:numPr>
        <w:spacing w:before="120" w:after="120" w:line="276" w:lineRule="auto"/>
        <w:jc w:val="both"/>
        <w:rPr>
          <w:rFonts w:ascii="Arial" w:hAnsi="Arial" w:cs="Arial"/>
          <w:b/>
          <w:u w:val="single"/>
        </w:rPr>
      </w:pPr>
      <w:r>
        <w:rPr>
          <w:rFonts w:ascii="Arial" w:hAnsi="Arial" w:cs="Arial"/>
        </w:rPr>
        <w:t>The completed and signed agreement form has been received within 30 days of the date on which the learner has signed the agreement;</w:t>
      </w:r>
    </w:p>
    <w:p w:rsidR="00E55B9C" w:rsidRPr="00F9044B" w:rsidRDefault="00E55B9C" w:rsidP="009B159A">
      <w:pPr>
        <w:pStyle w:val="ListParagraph"/>
        <w:numPr>
          <w:ilvl w:val="0"/>
          <w:numId w:val="22"/>
        </w:numPr>
        <w:spacing w:before="120" w:after="120" w:line="276" w:lineRule="auto"/>
        <w:jc w:val="both"/>
        <w:rPr>
          <w:rFonts w:ascii="Arial" w:hAnsi="Arial" w:cs="Arial"/>
          <w:b/>
          <w:u w:val="single"/>
        </w:rPr>
      </w:pPr>
      <w:r>
        <w:rPr>
          <w:rFonts w:ascii="Arial" w:hAnsi="Arial" w:cs="Arial"/>
        </w:rPr>
        <w:t>If, in the case of a learnership, the learnership</w:t>
      </w:r>
      <w:r w:rsidR="004570BC">
        <w:rPr>
          <w:rFonts w:ascii="Arial" w:hAnsi="Arial" w:cs="Arial"/>
        </w:rPr>
        <w:t xml:space="preserve"> has been registered</w:t>
      </w:r>
      <w:r>
        <w:rPr>
          <w:rFonts w:ascii="Arial" w:hAnsi="Arial" w:cs="Arial"/>
        </w:rPr>
        <w:t xml:space="preserve"> with the Director General of the Department of Higher Education and Training; </w:t>
      </w:r>
    </w:p>
    <w:p w:rsidR="00F9044B" w:rsidRPr="00E55B9C" w:rsidRDefault="00F9044B" w:rsidP="009B159A">
      <w:pPr>
        <w:pStyle w:val="ListParagraph"/>
        <w:numPr>
          <w:ilvl w:val="0"/>
          <w:numId w:val="22"/>
        </w:numPr>
        <w:spacing w:before="120" w:after="120" w:line="276" w:lineRule="auto"/>
        <w:jc w:val="both"/>
        <w:rPr>
          <w:rFonts w:ascii="Arial" w:hAnsi="Arial" w:cs="Arial"/>
        </w:rPr>
      </w:pPr>
      <w:r w:rsidRPr="00E55B9C">
        <w:rPr>
          <w:rFonts w:ascii="Arial" w:hAnsi="Arial" w:cs="Arial"/>
        </w:rPr>
        <w:t>If the Employer fall</w:t>
      </w:r>
      <w:r w:rsidR="004570BC">
        <w:rPr>
          <w:rFonts w:ascii="Arial" w:hAnsi="Arial" w:cs="Arial"/>
        </w:rPr>
        <w:t>s</w:t>
      </w:r>
      <w:r w:rsidRPr="00E55B9C">
        <w:rPr>
          <w:rFonts w:ascii="Arial" w:hAnsi="Arial" w:cs="Arial"/>
        </w:rPr>
        <w:t xml:space="preserve"> within the W&amp;RSETA</w:t>
      </w:r>
      <w:r w:rsidR="00E55B9C">
        <w:rPr>
          <w:rFonts w:ascii="Arial" w:hAnsi="Arial" w:cs="Arial"/>
        </w:rPr>
        <w:t>;</w:t>
      </w:r>
    </w:p>
    <w:p w:rsidR="00F9044B" w:rsidRDefault="00E55B9C" w:rsidP="009B159A">
      <w:pPr>
        <w:pStyle w:val="ListParagraph"/>
        <w:numPr>
          <w:ilvl w:val="0"/>
          <w:numId w:val="22"/>
        </w:numPr>
        <w:spacing w:before="120" w:after="120" w:line="276" w:lineRule="auto"/>
        <w:jc w:val="both"/>
        <w:rPr>
          <w:rFonts w:ascii="Arial" w:hAnsi="Arial" w:cs="Arial"/>
        </w:rPr>
      </w:pPr>
      <w:r>
        <w:rPr>
          <w:rFonts w:ascii="Arial" w:hAnsi="Arial" w:cs="Arial"/>
        </w:rPr>
        <w:t xml:space="preserve">If </w:t>
      </w:r>
      <w:r w:rsidR="00F9044B" w:rsidRPr="00E55B9C">
        <w:rPr>
          <w:rFonts w:ascii="Arial" w:hAnsi="Arial" w:cs="Arial"/>
        </w:rPr>
        <w:t xml:space="preserve">the employer has entered into an employment </w:t>
      </w:r>
      <w:r w:rsidRPr="00E55B9C">
        <w:rPr>
          <w:rFonts w:ascii="Arial" w:hAnsi="Arial" w:cs="Arial"/>
        </w:rPr>
        <w:t>contract with the</w:t>
      </w:r>
      <w:r w:rsidR="004570BC">
        <w:rPr>
          <w:rFonts w:ascii="Arial" w:hAnsi="Arial" w:cs="Arial"/>
        </w:rPr>
        <w:t xml:space="preserve"> recruited unemployed learner</w:t>
      </w:r>
      <w:r w:rsidRPr="00E55B9C">
        <w:rPr>
          <w:rFonts w:ascii="Arial" w:hAnsi="Arial" w:cs="Arial"/>
        </w:rPr>
        <w:t xml:space="preserve"> at the start of the WBL</w:t>
      </w:r>
      <w:r w:rsidR="000279D9">
        <w:rPr>
          <w:rFonts w:ascii="Arial" w:hAnsi="Arial" w:cs="Arial"/>
        </w:rPr>
        <w:t>P</w:t>
      </w:r>
      <w:r w:rsidRPr="00E55B9C">
        <w:rPr>
          <w:rFonts w:ascii="Arial" w:hAnsi="Arial" w:cs="Arial"/>
        </w:rPr>
        <w:t xml:space="preserve"> programme</w:t>
      </w:r>
      <w:r>
        <w:rPr>
          <w:rFonts w:ascii="Arial" w:hAnsi="Arial" w:cs="Arial"/>
        </w:rPr>
        <w:t>;</w:t>
      </w:r>
    </w:p>
    <w:p w:rsidR="00E55B9C" w:rsidRDefault="00E55B9C" w:rsidP="009B159A">
      <w:pPr>
        <w:pStyle w:val="ListParagraph"/>
        <w:numPr>
          <w:ilvl w:val="0"/>
          <w:numId w:val="22"/>
        </w:numPr>
        <w:spacing w:before="120" w:after="120" w:line="276" w:lineRule="auto"/>
        <w:jc w:val="both"/>
        <w:rPr>
          <w:rFonts w:ascii="Arial" w:hAnsi="Arial" w:cs="Arial"/>
        </w:rPr>
      </w:pPr>
      <w:r>
        <w:rPr>
          <w:rFonts w:ascii="Arial" w:hAnsi="Arial" w:cs="Arial"/>
        </w:rPr>
        <w:t>If the Provider is accredited by the relevant Quality Council for the relevant curriculum components associated with the learning programme; and</w:t>
      </w:r>
    </w:p>
    <w:p w:rsidR="00E55B9C" w:rsidRPr="00E55B9C" w:rsidRDefault="00E55B9C" w:rsidP="009B159A">
      <w:pPr>
        <w:pStyle w:val="ListParagraph"/>
        <w:numPr>
          <w:ilvl w:val="0"/>
          <w:numId w:val="22"/>
        </w:numPr>
        <w:spacing w:before="120" w:after="120" w:line="276" w:lineRule="auto"/>
        <w:jc w:val="both"/>
        <w:rPr>
          <w:rFonts w:ascii="Arial" w:hAnsi="Arial" w:cs="Arial"/>
        </w:rPr>
      </w:pPr>
      <w:r>
        <w:rPr>
          <w:rFonts w:ascii="Arial" w:hAnsi="Arial" w:cs="Arial"/>
        </w:rPr>
        <w:t xml:space="preserve">If the terms of the agreement comply with workplace based learning programme, the Skills Development Act and any other applicable law. </w:t>
      </w:r>
    </w:p>
    <w:p w:rsidR="001776F2" w:rsidRPr="008E019A" w:rsidRDefault="009A386D" w:rsidP="009B159A">
      <w:pPr>
        <w:pStyle w:val="ListParagraph"/>
        <w:numPr>
          <w:ilvl w:val="0"/>
          <w:numId w:val="23"/>
        </w:numPr>
        <w:spacing w:before="120" w:after="120" w:line="276" w:lineRule="auto"/>
        <w:ind w:left="1219" w:hanging="454"/>
        <w:jc w:val="both"/>
        <w:rPr>
          <w:rFonts w:ascii="Arial" w:hAnsi="Arial" w:cs="Arial"/>
        </w:rPr>
      </w:pPr>
      <w:r w:rsidRPr="00E55B9C">
        <w:rPr>
          <w:rFonts w:ascii="Arial" w:hAnsi="Arial" w:cs="Arial"/>
        </w:rPr>
        <w:t>Notification of registrati</w:t>
      </w:r>
      <w:r w:rsidR="00F9044B" w:rsidRPr="00E55B9C">
        <w:rPr>
          <w:rFonts w:ascii="Arial" w:hAnsi="Arial" w:cs="Arial"/>
        </w:rPr>
        <w:t>on shall be sent to Employers</w:t>
      </w:r>
      <w:r w:rsidR="00E2366A">
        <w:rPr>
          <w:rFonts w:ascii="Arial" w:hAnsi="Arial" w:cs="Arial"/>
        </w:rPr>
        <w:t xml:space="preserve"> as soon as registration is completed</w:t>
      </w:r>
      <w:r w:rsidR="00F9044B" w:rsidRPr="00E55B9C">
        <w:rPr>
          <w:rFonts w:ascii="Arial" w:hAnsi="Arial" w:cs="Arial"/>
        </w:rPr>
        <w:t xml:space="preserve">. </w:t>
      </w:r>
    </w:p>
    <w:p w:rsidR="001776F2" w:rsidRPr="00E2366A" w:rsidRDefault="00F9044B" w:rsidP="009B159A">
      <w:pPr>
        <w:pStyle w:val="ListParagraph"/>
        <w:numPr>
          <w:ilvl w:val="0"/>
          <w:numId w:val="22"/>
        </w:numPr>
        <w:spacing w:before="120" w:after="120" w:line="276" w:lineRule="auto"/>
        <w:jc w:val="both"/>
        <w:rPr>
          <w:rFonts w:ascii="Arial" w:hAnsi="Arial" w:cs="Arial"/>
        </w:rPr>
      </w:pPr>
      <w:r w:rsidRPr="00E55B9C">
        <w:rPr>
          <w:rFonts w:ascii="Arial" w:hAnsi="Arial" w:cs="Arial"/>
        </w:rPr>
        <w:t>Notification of Registration</w:t>
      </w:r>
      <w:r w:rsidR="009A386D" w:rsidRPr="00E55B9C">
        <w:rPr>
          <w:rFonts w:ascii="Arial" w:hAnsi="Arial" w:cs="Arial"/>
        </w:rPr>
        <w:t xml:space="preserve"> will also contain Agreement Numbers</w:t>
      </w:r>
      <w:r w:rsidRPr="00E55B9C">
        <w:rPr>
          <w:rFonts w:ascii="Arial" w:hAnsi="Arial" w:cs="Arial"/>
        </w:rPr>
        <w:t xml:space="preserve"> generated per agreement</w:t>
      </w:r>
      <w:r w:rsidR="009A386D" w:rsidRPr="00E55B9C">
        <w:rPr>
          <w:rFonts w:ascii="Arial" w:hAnsi="Arial" w:cs="Arial"/>
        </w:rPr>
        <w:t>.</w:t>
      </w:r>
      <w:r w:rsidRPr="00E55B9C">
        <w:rPr>
          <w:rFonts w:ascii="Arial" w:hAnsi="Arial" w:cs="Arial"/>
        </w:rPr>
        <w:t xml:space="preserve"> </w:t>
      </w:r>
    </w:p>
    <w:p w:rsidR="009A386D" w:rsidRPr="00E2366A" w:rsidRDefault="00F9044B" w:rsidP="009B159A">
      <w:pPr>
        <w:pStyle w:val="ListParagraph"/>
        <w:numPr>
          <w:ilvl w:val="0"/>
          <w:numId w:val="22"/>
        </w:numPr>
        <w:spacing w:before="120" w:after="120" w:line="276" w:lineRule="auto"/>
        <w:jc w:val="both"/>
        <w:rPr>
          <w:rFonts w:ascii="Arial" w:hAnsi="Arial" w:cs="Arial"/>
        </w:rPr>
      </w:pPr>
      <w:r w:rsidRPr="00E55B9C">
        <w:rPr>
          <w:rFonts w:ascii="Arial" w:hAnsi="Arial" w:cs="Arial"/>
        </w:rPr>
        <w:t>The Agreement Numbers must be used as reference for cha</w:t>
      </w:r>
      <w:r w:rsidR="004570BC">
        <w:rPr>
          <w:rFonts w:ascii="Arial" w:hAnsi="Arial" w:cs="Arial"/>
        </w:rPr>
        <w:t>nge request applications to an A</w:t>
      </w:r>
      <w:r w:rsidRPr="00E55B9C">
        <w:rPr>
          <w:rFonts w:ascii="Arial" w:hAnsi="Arial" w:cs="Arial"/>
        </w:rPr>
        <w:t xml:space="preserve">greement. </w:t>
      </w:r>
      <w:r w:rsidR="009A386D" w:rsidRPr="00E55B9C">
        <w:rPr>
          <w:rFonts w:ascii="Arial" w:hAnsi="Arial" w:cs="Arial"/>
        </w:rPr>
        <w:t xml:space="preserve"> </w:t>
      </w:r>
    </w:p>
    <w:p w:rsidR="004D6043" w:rsidRDefault="004D6043" w:rsidP="009B159A">
      <w:pPr>
        <w:spacing w:before="120" w:after="120" w:line="276" w:lineRule="auto"/>
        <w:jc w:val="both"/>
        <w:rPr>
          <w:rFonts w:ascii="Arial" w:hAnsi="Arial" w:cs="Arial"/>
          <w:b/>
          <w:u w:val="single"/>
        </w:rPr>
      </w:pPr>
    </w:p>
    <w:p w:rsidR="00F66156" w:rsidRDefault="00F66156" w:rsidP="00F66156">
      <w:pPr>
        <w:spacing w:before="120" w:after="120" w:line="276" w:lineRule="auto"/>
        <w:jc w:val="both"/>
        <w:rPr>
          <w:rFonts w:ascii="Arial" w:hAnsi="Arial" w:cs="Arial"/>
        </w:rPr>
      </w:pPr>
      <w:r>
        <w:rPr>
          <w:rFonts w:ascii="Arial" w:hAnsi="Arial" w:cs="Arial"/>
        </w:rPr>
        <w:t>Employers and Training Providers are requested to read and familiarise themselves the WBLP Regulations 2018.</w:t>
      </w:r>
    </w:p>
    <w:p w:rsidR="00F66156" w:rsidRDefault="00F66156" w:rsidP="009B159A">
      <w:pPr>
        <w:spacing w:before="120" w:after="120" w:line="276" w:lineRule="auto"/>
        <w:jc w:val="both"/>
        <w:rPr>
          <w:rFonts w:ascii="Arial" w:hAnsi="Arial" w:cs="Arial"/>
          <w:b/>
          <w:u w:val="single"/>
        </w:rPr>
      </w:pPr>
    </w:p>
    <w:p w:rsidR="004570BC" w:rsidRDefault="004570BC" w:rsidP="009B159A">
      <w:pPr>
        <w:spacing w:before="120" w:after="120" w:line="276" w:lineRule="auto"/>
        <w:jc w:val="both"/>
        <w:rPr>
          <w:rFonts w:ascii="Arial" w:hAnsi="Arial" w:cs="Arial"/>
          <w:b/>
          <w:u w:val="single"/>
        </w:rPr>
      </w:pPr>
      <w:r>
        <w:rPr>
          <w:rFonts w:ascii="Arial" w:hAnsi="Arial" w:cs="Arial"/>
          <w:b/>
          <w:u w:val="single"/>
        </w:rPr>
        <w:t>PLEASE NOTE:</w:t>
      </w:r>
    </w:p>
    <w:p w:rsidR="004570BC" w:rsidRDefault="004570BC" w:rsidP="009B159A">
      <w:pPr>
        <w:spacing w:before="120" w:after="120" w:line="276" w:lineRule="auto"/>
        <w:jc w:val="both"/>
        <w:rPr>
          <w:rFonts w:ascii="Arial" w:hAnsi="Arial" w:cs="Arial"/>
        </w:rPr>
      </w:pPr>
      <w:r>
        <w:rPr>
          <w:rFonts w:ascii="Arial" w:hAnsi="Arial" w:cs="Arial"/>
        </w:rPr>
        <w:t xml:space="preserve">W&amp;RSETA has communicated with the DHET on the workplace approval requirements for </w:t>
      </w:r>
      <w:r w:rsidR="008E61D1">
        <w:rPr>
          <w:rFonts w:ascii="Arial" w:hAnsi="Arial" w:cs="Arial"/>
        </w:rPr>
        <w:t xml:space="preserve">implementation of </w:t>
      </w:r>
      <w:r>
        <w:rPr>
          <w:rFonts w:ascii="Arial" w:hAnsi="Arial" w:cs="Arial"/>
        </w:rPr>
        <w:t>a normal Learnership programme</w:t>
      </w:r>
      <w:r w:rsidR="0085061F">
        <w:rPr>
          <w:rFonts w:ascii="Arial" w:hAnsi="Arial" w:cs="Arial"/>
        </w:rPr>
        <w:t>.  Whilst the SETA</w:t>
      </w:r>
      <w:r w:rsidR="008E61D1">
        <w:rPr>
          <w:rFonts w:ascii="Arial" w:hAnsi="Arial" w:cs="Arial"/>
        </w:rPr>
        <w:t xml:space="preserve"> awaits feedback</w:t>
      </w:r>
      <w:r w:rsidR="0085061F">
        <w:rPr>
          <w:rFonts w:ascii="Arial" w:hAnsi="Arial" w:cs="Arial"/>
        </w:rPr>
        <w:t xml:space="preserve"> from DHET</w:t>
      </w:r>
      <w:r w:rsidR="008E61D1">
        <w:rPr>
          <w:rFonts w:ascii="Arial" w:hAnsi="Arial" w:cs="Arial"/>
        </w:rPr>
        <w:t xml:space="preserve">, stakeholders are urged to continue with </w:t>
      </w:r>
      <w:r w:rsidR="0085061F">
        <w:rPr>
          <w:rFonts w:ascii="Arial" w:hAnsi="Arial" w:cs="Arial"/>
        </w:rPr>
        <w:t>recruitment and registration</w:t>
      </w:r>
      <w:r w:rsidR="008E61D1">
        <w:rPr>
          <w:rFonts w:ascii="Arial" w:hAnsi="Arial" w:cs="Arial"/>
        </w:rPr>
        <w:t xml:space="preserve"> of learners</w:t>
      </w:r>
      <w:r w:rsidR="0085061F">
        <w:rPr>
          <w:rFonts w:ascii="Arial" w:hAnsi="Arial" w:cs="Arial"/>
        </w:rPr>
        <w:t xml:space="preserve"> for the current year 2019/20</w:t>
      </w:r>
      <w:r w:rsidR="008E61D1">
        <w:rPr>
          <w:rFonts w:ascii="Arial" w:hAnsi="Arial" w:cs="Arial"/>
        </w:rPr>
        <w:t xml:space="preserve"> in line with the WBLP regulations, requirements and timelines.  Once the DHET has responded, stakeholders will be advised accor</w:t>
      </w:r>
      <w:r w:rsidR="0085061F">
        <w:rPr>
          <w:rFonts w:ascii="Arial" w:hAnsi="Arial" w:cs="Arial"/>
        </w:rPr>
        <w:t>dingly.</w:t>
      </w:r>
    </w:p>
    <w:p w:rsidR="00F66156" w:rsidRDefault="00F66156" w:rsidP="009B159A">
      <w:pPr>
        <w:spacing w:before="120" w:after="120" w:line="276" w:lineRule="auto"/>
        <w:jc w:val="both"/>
        <w:rPr>
          <w:rFonts w:ascii="Arial" w:hAnsi="Arial" w:cs="Arial"/>
        </w:rPr>
      </w:pPr>
      <w:bookmarkStart w:id="0" w:name="_GoBack"/>
      <w:bookmarkEnd w:id="0"/>
    </w:p>
    <w:p w:rsidR="0085061F" w:rsidRPr="00474F2D" w:rsidRDefault="0085061F" w:rsidP="009B159A">
      <w:pPr>
        <w:spacing w:before="120" w:after="120" w:line="276" w:lineRule="auto"/>
        <w:jc w:val="both"/>
        <w:rPr>
          <w:rFonts w:ascii="Arial" w:hAnsi="Arial" w:cs="Arial"/>
          <w:b/>
          <w:u w:val="single"/>
        </w:rPr>
      </w:pPr>
      <w:r w:rsidRPr="00474F2D">
        <w:rPr>
          <w:rFonts w:ascii="Arial" w:hAnsi="Arial" w:cs="Arial"/>
          <w:b/>
          <w:u w:val="single"/>
        </w:rPr>
        <w:t>ATTACHMENT</w:t>
      </w:r>
      <w:r w:rsidR="00F66156">
        <w:rPr>
          <w:rFonts w:ascii="Arial" w:hAnsi="Arial" w:cs="Arial"/>
          <w:b/>
          <w:u w:val="single"/>
        </w:rPr>
        <w:t>S</w:t>
      </w:r>
      <w:r w:rsidR="00474F2D" w:rsidRPr="00474F2D">
        <w:rPr>
          <w:rFonts w:ascii="Arial" w:hAnsi="Arial" w:cs="Arial"/>
          <w:b/>
          <w:u w:val="single"/>
        </w:rPr>
        <w:t>:</w:t>
      </w:r>
    </w:p>
    <w:p w:rsidR="00474F2D" w:rsidRPr="00F66156" w:rsidRDefault="00F66156" w:rsidP="00F66156">
      <w:pPr>
        <w:pStyle w:val="ListParagraph"/>
        <w:numPr>
          <w:ilvl w:val="0"/>
          <w:numId w:val="30"/>
        </w:numPr>
        <w:spacing w:before="120" w:after="120" w:line="276" w:lineRule="auto"/>
        <w:jc w:val="both"/>
        <w:rPr>
          <w:rFonts w:ascii="Arial" w:hAnsi="Arial" w:cs="Arial"/>
        </w:rPr>
      </w:pPr>
      <w:r w:rsidRPr="00F66156">
        <w:rPr>
          <w:rFonts w:ascii="Arial" w:hAnsi="Arial" w:cs="Arial"/>
        </w:rPr>
        <w:t>SETA WBLP Regulations 2018</w:t>
      </w:r>
    </w:p>
    <w:p w:rsidR="00474F2D" w:rsidRPr="00F66156" w:rsidRDefault="00474F2D" w:rsidP="00F66156">
      <w:pPr>
        <w:pStyle w:val="ListParagraph"/>
        <w:numPr>
          <w:ilvl w:val="0"/>
          <w:numId w:val="30"/>
        </w:numPr>
        <w:spacing w:before="120" w:after="120" w:line="276" w:lineRule="auto"/>
        <w:jc w:val="both"/>
        <w:rPr>
          <w:rFonts w:ascii="Arial" w:hAnsi="Arial" w:cs="Arial"/>
        </w:rPr>
      </w:pPr>
      <w:r w:rsidRPr="00F66156">
        <w:rPr>
          <w:rFonts w:ascii="Arial" w:hAnsi="Arial" w:cs="Arial"/>
        </w:rPr>
        <w:t>An example of how to complete a WBLP Learner Agreement.</w:t>
      </w:r>
    </w:p>
    <w:p w:rsidR="00474F2D" w:rsidRDefault="00474F2D" w:rsidP="009B159A">
      <w:pPr>
        <w:spacing w:before="120" w:after="120" w:line="276" w:lineRule="auto"/>
        <w:jc w:val="both"/>
        <w:rPr>
          <w:rFonts w:ascii="Arial" w:hAnsi="Arial" w:cs="Arial"/>
        </w:rPr>
      </w:pPr>
    </w:p>
    <w:p w:rsidR="00474F2D" w:rsidRDefault="00474F2D" w:rsidP="009B159A">
      <w:pPr>
        <w:spacing w:before="120" w:after="120" w:line="276" w:lineRule="auto"/>
        <w:jc w:val="both"/>
        <w:rPr>
          <w:rFonts w:ascii="Arial" w:hAnsi="Arial" w:cs="Arial"/>
        </w:rPr>
      </w:pPr>
      <w:r>
        <w:rPr>
          <w:rFonts w:ascii="Arial" w:hAnsi="Arial" w:cs="Arial"/>
        </w:rPr>
        <w:t>For any enquiries please do not hesitate to contact your relevant Regional Manager.</w:t>
      </w:r>
    </w:p>
    <w:p w:rsidR="00474F2D" w:rsidRDefault="00474F2D" w:rsidP="009B159A">
      <w:pPr>
        <w:spacing w:before="120" w:after="120" w:line="276" w:lineRule="auto"/>
        <w:jc w:val="both"/>
        <w:rPr>
          <w:rFonts w:ascii="Arial" w:hAnsi="Arial" w:cs="Arial"/>
        </w:rPr>
      </w:pPr>
    </w:p>
    <w:p w:rsidR="00474F2D" w:rsidRPr="004570BC" w:rsidRDefault="00474F2D" w:rsidP="009B159A">
      <w:pPr>
        <w:spacing w:before="120" w:after="120" w:line="276" w:lineRule="auto"/>
        <w:jc w:val="both"/>
        <w:rPr>
          <w:rFonts w:ascii="Arial" w:hAnsi="Arial" w:cs="Arial"/>
        </w:rPr>
      </w:pPr>
      <w:r>
        <w:rPr>
          <w:rFonts w:ascii="Arial" w:hAnsi="Arial" w:cs="Arial"/>
        </w:rPr>
        <w:t>30 August 2019</w:t>
      </w:r>
    </w:p>
    <w:sectPr w:rsidR="00474F2D" w:rsidRPr="004570BC" w:rsidSect="00E35CAB">
      <w:headerReference w:type="default" r:id="rId8"/>
      <w:footerReference w:type="default" r:id="rId9"/>
      <w:pgSz w:w="11906" w:h="16838"/>
      <w:pgMar w:top="1440" w:right="1440" w:bottom="1440" w:left="1440" w:header="708" w:footer="6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A2" w:rsidRDefault="00A628A2" w:rsidP="009A386D">
      <w:pPr>
        <w:spacing w:after="0" w:line="240" w:lineRule="auto"/>
      </w:pPr>
      <w:r>
        <w:separator/>
      </w:r>
    </w:p>
  </w:endnote>
  <w:endnote w:type="continuationSeparator" w:id="0">
    <w:p w:rsidR="00A628A2" w:rsidRDefault="00A628A2" w:rsidP="009A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844"/>
      <w:gridCol w:w="5245"/>
      <w:gridCol w:w="1984"/>
    </w:tblGrid>
    <w:tr w:rsidR="00E35CAB" w:rsidRPr="00E35CAB" w:rsidTr="00E35CAB">
      <w:tc>
        <w:tcPr>
          <w:tcW w:w="1844" w:type="dxa"/>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r w:rsidRPr="00E35CAB">
            <w:rPr>
              <w:rFonts w:ascii="Arial" w:eastAsia="Times New Roman" w:hAnsi="Arial" w:cs="Arial"/>
              <w:snapToGrid w:val="0"/>
              <w:sz w:val="16"/>
              <w:szCs w:val="16"/>
              <w:shd w:val="clear" w:color="auto" w:fill="E6E6E6"/>
              <w:lang w:val="en-US"/>
            </w:rPr>
            <w:t xml:space="preserve">Document Name: </w:t>
          </w:r>
        </w:p>
      </w:tc>
      <w:tc>
        <w:tcPr>
          <w:tcW w:w="5245" w:type="dxa"/>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r>
            <w:rPr>
              <w:rFonts w:ascii="Arial" w:eastAsia="Times New Roman" w:hAnsi="Arial" w:cs="Arial"/>
              <w:sz w:val="16"/>
              <w:szCs w:val="16"/>
              <w:shd w:val="clear" w:color="auto" w:fill="E6E6E6"/>
              <w:lang w:val="en-US"/>
            </w:rPr>
            <w:t>GUI_RSU_001_Guidelines for Completion of WBLP Agreement</w:t>
          </w:r>
        </w:p>
      </w:tc>
      <w:tc>
        <w:tcPr>
          <w:tcW w:w="1984" w:type="dxa"/>
          <w:vMerge w:val="restart"/>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r w:rsidRPr="00E35CAB">
            <w:rPr>
              <w:rFonts w:ascii="Arial" w:eastAsia="Times New Roman" w:hAnsi="Arial" w:cs="Arial"/>
              <w:sz w:val="16"/>
              <w:szCs w:val="16"/>
              <w:shd w:val="clear" w:color="auto" w:fill="E6E6E6"/>
              <w:lang w:val="en-US"/>
            </w:rPr>
            <w:t xml:space="preserve">Next Review Date: </w:t>
          </w:r>
          <w:r>
            <w:rPr>
              <w:rFonts w:ascii="Arial" w:eastAsia="Times New Roman" w:hAnsi="Arial" w:cs="Arial"/>
              <w:sz w:val="16"/>
              <w:szCs w:val="16"/>
              <w:shd w:val="clear" w:color="auto" w:fill="E6E6E6"/>
              <w:lang w:val="en-US"/>
            </w:rPr>
            <w:t>01/04/2020</w:t>
          </w:r>
        </w:p>
      </w:tc>
    </w:tr>
    <w:tr w:rsidR="00E35CAB" w:rsidRPr="00E35CAB" w:rsidTr="00E35CAB">
      <w:trPr>
        <w:trHeight w:val="128"/>
      </w:trPr>
      <w:tc>
        <w:tcPr>
          <w:tcW w:w="1844" w:type="dxa"/>
          <w:vMerge w:val="restart"/>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r w:rsidRPr="00E35CAB">
            <w:rPr>
              <w:rFonts w:ascii="Arial" w:eastAsia="Times New Roman" w:hAnsi="Arial" w:cs="Arial"/>
              <w:sz w:val="16"/>
              <w:szCs w:val="16"/>
              <w:shd w:val="clear" w:color="auto" w:fill="E6E6E6"/>
              <w:lang w:val="en-US"/>
            </w:rPr>
            <w:t>Version Control</w:t>
          </w:r>
        </w:p>
      </w:tc>
      <w:tc>
        <w:tcPr>
          <w:tcW w:w="5245" w:type="dxa"/>
          <w:shd w:val="clear" w:color="auto" w:fill="E0E0E0"/>
        </w:tcPr>
        <w:p w:rsidR="00E35CAB" w:rsidRPr="00E35CAB" w:rsidRDefault="00E35CAB" w:rsidP="00E35CAB">
          <w:pPr>
            <w:spacing w:after="0" w:line="240" w:lineRule="auto"/>
            <w:rPr>
              <w:rFonts w:ascii="Arial" w:eastAsia="Times New Roman" w:hAnsi="Arial" w:cs="Arial"/>
              <w:snapToGrid w:val="0"/>
              <w:sz w:val="16"/>
              <w:szCs w:val="16"/>
              <w:shd w:val="clear" w:color="auto" w:fill="E6E6E6"/>
              <w:lang w:val="en-US"/>
            </w:rPr>
          </w:pPr>
          <w:r w:rsidRPr="00E35CAB">
            <w:rPr>
              <w:rFonts w:ascii="Arial" w:eastAsia="Times New Roman" w:hAnsi="Arial" w:cs="Arial"/>
              <w:snapToGrid w:val="0"/>
              <w:sz w:val="16"/>
              <w:szCs w:val="16"/>
              <w:shd w:val="clear" w:color="auto" w:fill="E6E6E6"/>
              <w:lang w:val="en-US"/>
            </w:rPr>
            <w:t xml:space="preserve">Created: </w:t>
          </w:r>
          <w:r>
            <w:rPr>
              <w:rFonts w:ascii="Arial" w:eastAsia="Times New Roman" w:hAnsi="Arial" w:cs="Arial"/>
              <w:snapToGrid w:val="0"/>
              <w:sz w:val="16"/>
              <w:szCs w:val="16"/>
              <w:shd w:val="clear" w:color="auto" w:fill="E6E6E6"/>
              <w:lang w:val="en-US"/>
            </w:rPr>
            <w:t>August 2019</w:t>
          </w:r>
        </w:p>
      </w:tc>
      <w:tc>
        <w:tcPr>
          <w:tcW w:w="1984" w:type="dxa"/>
          <w:vMerge/>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p>
      </w:tc>
    </w:tr>
    <w:tr w:rsidR="00E35CAB" w:rsidRPr="00E35CAB" w:rsidTr="00E35CAB">
      <w:trPr>
        <w:trHeight w:val="125"/>
      </w:trPr>
      <w:tc>
        <w:tcPr>
          <w:tcW w:w="1844" w:type="dxa"/>
          <w:vMerge/>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p>
      </w:tc>
      <w:tc>
        <w:tcPr>
          <w:tcW w:w="5245" w:type="dxa"/>
          <w:shd w:val="clear" w:color="auto" w:fill="E0E0E0"/>
        </w:tcPr>
        <w:p w:rsidR="00E35CAB" w:rsidRPr="00E35CAB" w:rsidRDefault="00E35CAB" w:rsidP="00E35CAB">
          <w:pPr>
            <w:spacing w:after="0" w:line="240" w:lineRule="auto"/>
            <w:rPr>
              <w:rFonts w:ascii="Arial" w:eastAsia="Times New Roman" w:hAnsi="Arial" w:cs="Arial"/>
              <w:snapToGrid w:val="0"/>
              <w:sz w:val="16"/>
              <w:szCs w:val="16"/>
              <w:shd w:val="clear" w:color="auto" w:fill="E6E6E6"/>
              <w:lang w:val="en-US"/>
            </w:rPr>
          </w:pPr>
          <w:r w:rsidRPr="00E35CAB">
            <w:rPr>
              <w:rFonts w:ascii="Arial" w:eastAsia="Times New Roman" w:hAnsi="Arial" w:cs="Arial"/>
              <w:snapToGrid w:val="0"/>
              <w:sz w:val="16"/>
              <w:szCs w:val="16"/>
              <w:shd w:val="clear" w:color="auto" w:fill="E6E6E6"/>
              <w:lang w:val="en-US"/>
            </w:rPr>
            <w:t xml:space="preserve">Approved: </w:t>
          </w:r>
          <w:r>
            <w:rPr>
              <w:rFonts w:ascii="Arial" w:eastAsia="Times New Roman" w:hAnsi="Arial" w:cs="Arial"/>
              <w:snapToGrid w:val="0"/>
              <w:sz w:val="16"/>
              <w:szCs w:val="16"/>
              <w:shd w:val="clear" w:color="auto" w:fill="E6E6E6"/>
              <w:lang w:val="en-US"/>
            </w:rPr>
            <w:t>19/08/2019</w:t>
          </w:r>
        </w:p>
      </w:tc>
      <w:tc>
        <w:tcPr>
          <w:tcW w:w="1984" w:type="dxa"/>
          <w:vMerge/>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p>
      </w:tc>
    </w:tr>
    <w:tr w:rsidR="00E35CAB" w:rsidRPr="00E35CAB" w:rsidTr="00E35CAB">
      <w:trPr>
        <w:trHeight w:val="125"/>
      </w:trPr>
      <w:tc>
        <w:tcPr>
          <w:tcW w:w="1844" w:type="dxa"/>
          <w:vMerge/>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p>
      </w:tc>
      <w:tc>
        <w:tcPr>
          <w:tcW w:w="5245" w:type="dxa"/>
          <w:shd w:val="clear" w:color="auto" w:fill="E0E0E0"/>
        </w:tcPr>
        <w:p w:rsidR="00E35CAB" w:rsidRPr="00E35CAB" w:rsidRDefault="00E35CAB" w:rsidP="00E35CAB">
          <w:pPr>
            <w:spacing w:after="0" w:line="240" w:lineRule="auto"/>
            <w:rPr>
              <w:rFonts w:ascii="Arial" w:eastAsia="Times New Roman" w:hAnsi="Arial" w:cs="Arial"/>
              <w:snapToGrid w:val="0"/>
              <w:sz w:val="16"/>
              <w:szCs w:val="16"/>
              <w:shd w:val="clear" w:color="auto" w:fill="E6E6E6"/>
              <w:lang w:val="en-US"/>
            </w:rPr>
          </w:pPr>
          <w:r w:rsidRPr="00E35CAB">
            <w:rPr>
              <w:rFonts w:ascii="Arial" w:eastAsia="Times New Roman" w:hAnsi="Arial" w:cs="Arial"/>
              <w:snapToGrid w:val="0"/>
              <w:sz w:val="16"/>
              <w:szCs w:val="16"/>
              <w:shd w:val="clear" w:color="auto" w:fill="E6E6E6"/>
              <w:lang w:val="en-US"/>
            </w:rPr>
            <w:t>Reviewed: N/A</w:t>
          </w:r>
        </w:p>
      </w:tc>
      <w:tc>
        <w:tcPr>
          <w:tcW w:w="1984" w:type="dxa"/>
          <w:vMerge/>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p>
      </w:tc>
    </w:tr>
    <w:tr w:rsidR="00E35CAB" w:rsidRPr="00E35CAB" w:rsidTr="00E35CAB">
      <w:trPr>
        <w:trHeight w:val="125"/>
      </w:trPr>
      <w:tc>
        <w:tcPr>
          <w:tcW w:w="1844" w:type="dxa"/>
          <w:vMerge/>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p>
      </w:tc>
      <w:tc>
        <w:tcPr>
          <w:tcW w:w="5245" w:type="dxa"/>
          <w:shd w:val="clear" w:color="auto" w:fill="E0E0E0"/>
        </w:tcPr>
        <w:p w:rsidR="00E35CAB" w:rsidRPr="00E35CAB" w:rsidRDefault="00E35CAB" w:rsidP="00E35CAB">
          <w:pPr>
            <w:spacing w:after="0" w:line="240" w:lineRule="auto"/>
            <w:rPr>
              <w:rFonts w:ascii="Arial" w:eastAsia="Times New Roman" w:hAnsi="Arial" w:cs="Arial"/>
              <w:snapToGrid w:val="0"/>
              <w:sz w:val="16"/>
              <w:szCs w:val="16"/>
              <w:shd w:val="clear" w:color="auto" w:fill="E6E6E6"/>
              <w:lang w:val="en-US"/>
            </w:rPr>
          </w:pPr>
        </w:p>
      </w:tc>
      <w:tc>
        <w:tcPr>
          <w:tcW w:w="1984" w:type="dxa"/>
          <w:vMerge/>
          <w:shd w:val="clear" w:color="auto" w:fill="E0E0E0"/>
        </w:tcPr>
        <w:p w:rsidR="00E35CAB" w:rsidRPr="00E35CAB" w:rsidRDefault="00E35CAB" w:rsidP="00E35CAB">
          <w:pPr>
            <w:spacing w:after="0" w:line="240" w:lineRule="auto"/>
            <w:rPr>
              <w:rFonts w:ascii="Arial" w:eastAsia="Times New Roman" w:hAnsi="Arial" w:cs="Arial"/>
              <w:sz w:val="16"/>
              <w:szCs w:val="16"/>
              <w:shd w:val="clear" w:color="auto" w:fill="E6E6E6"/>
              <w:lang w:val="en-US"/>
            </w:rPr>
          </w:pPr>
        </w:p>
      </w:tc>
    </w:tr>
  </w:tbl>
  <w:p w:rsidR="00E35CAB" w:rsidRPr="00E35CAB" w:rsidRDefault="00E35CAB" w:rsidP="00E35CAB">
    <w:pPr>
      <w:tabs>
        <w:tab w:val="center" w:pos="4320"/>
        <w:tab w:val="right" w:pos="8640"/>
      </w:tabs>
      <w:spacing w:after="0" w:line="240" w:lineRule="auto"/>
      <w:rPr>
        <w:rFonts w:ascii="Arial" w:eastAsia="Times New Roman" w:hAnsi="Arial" w:cs="Arial"/>
        <w:sz w:val="16"/>
        <w:szCs w:val="16"/>
        <w:lang w:val="en-GB"/>
      </w:rPr>
    </w:pPr>
    <w:r w:rsidRPr="00E35CAB">
      <w:rPr>
        <w:rFonts w:ascii="Calibri" w:eastAsia="Times New Roman" w:hAnsi="Calibri" w:cs="Arial"/>
        <w:sz w:val="16"/>
        <w:szCs w:val="16"/>
        <w:lang w:val="en-GB"/>
      </w:rPr>
      <w:t>©W&amp;RSETA</w:t>
    </w:r>
    <w:r w:rsidRPr="00E35CAB">
      <w:rPr>
        <w:rFonts w:ascii="Calibri" w:eastAsia="Times New Roman" w:hAnsi="Calibri" w:cs="Arial"/>
        <w:sz w:val="16"/>
        <w:szCs w:val="16"/>
        <w:lang w:val="en-GB"/>
      </w:rPr>
      <w:tab/>
    </w:r>
    <w:r w:rsidRPr="00E35CAB">
      <w:rPr>
        <w:rFonts w:ascii="Arial" w:eastAsia="Times New Roman" w:hAnsi="Arial" w:cs="Arial"/>
        <w:sz w:val="16"/>
        <w:szCs w:val="16"/>
        <w:lang w:val="en-GB"/>
      </w:rPr>
      <w:tab/>
      <w:t xml:space="preserve">Page </w:t>
    </w:r>
    <w:r w:rsidRPr="00E35CAB">
      <w:rPr>
        <w:rFonts w:ascii="Arial" w:eastAsia="Times New Roman" w:hAnsi="Arial" w:cs="Arial"/>
        <w:b/>
        <w:bCs/>
        <w:sz w:val="16"/>
        <w:szCs w:val="16"/>
        <w:lang w:val="en-GB"/>
      </w:rPr>
      <w:fldChar w:fldCharType="begin"/>
    </w:r>
    <w:r w:rsidRPr="00E35CAB">
      <w:rPr>
        <w:rFonts w:ascii="Arial" w:eastAsia="Times New Roman" w:hAnsi="Arial" w:cs="Arial"/>
        <w:b/>
        <w:bCs/>
        <w:sz w:val="16"/>
        <w:szCs w:val="16"/>
        <w:lang w:val="en-GB"/>
      </w:rPr>
      <w:instrText xml:space="preserve"> PAGE </w:instrText>
    </w:r>
    <w:r w:rsidRPr="00E35CAB">
      <w:rPr>
        <w:rFonts w:ascii="Arial" w:eastAsia="Times New Roman" w:hAnsi="Arial" w:cs="Arial"/>
        <w:b/>
        <w:bCs/>
        <w:sz w:val="16"/>
        <w:szCs w:val="16"/>
        <w:lang w:val="en-GB"/>
      </w:rPr>
      <w:fldChar w:fldCharType="separate"/>
    </w:r>
    <w:r w:rsidR="00A628A2">
      <w:rPr>
        <w:rFonts w:ascii="Arial" w:eastAsia="Times New Roman" w:hAnsi="Arial" w:cs="Arial"/>
        <w:b/>
        <w:bCs/>
        <w:noProof/>
        <w:sz w:val="16"/>
        <w:szCs w:val="16"/>
        <w:lang w:val="en-GB"/>
      </w:rPr>
      <w:t>1</w:t>
    </w:r>
    <w:r w:rsidRPr="00E35CAB">
      <w:rPr>
        <w:rFonts w:ascii="Arial" w:eastAsia="Times New Roman" w:hAnsi="Arial" w:cs="Arial"/>
        <w:b/>
        <w:bCs/>
        <w:sz w:val="16"/>
        <w:szCs w:val="16"/>
        <w:lang w:val="en-GB"/>
      </w:rPr>
      <w:fldChar w:fldCharType="end"/>
    </w:r>
    <w:r w:rsidRPr="00E35CAB">
      <w:rPr>
        <w:rFonts w:ascii="Arial" w:eastAsia="Times New Roman" w:hAnsi="Arial" w:cs="Arial"/>
        <w:sz w:val="16"/>
        <w:szCs w:val="16"/>
        <w:lang w:val="en-GB"/>
      </w:rPr>
      <w:t xml:space="preserve"> of </w:t>
    </w:r>
    <w:r w:rsidRPr="00E35CAB">
      <w:rPr>
        <w:rFonts w:ascii="Arial" w:eastAsia="Times New Roman" w:hAnsi="Arial" w:cs="Arial"/>
        <w:b/>
        <w:bCs/>
        <w:sz w:val="16"/>
        <w:szCs w:val="16"/>
        <w:lang w:val="en-GB"/>
      </w:rPr>
      <w:fldChar w:fldCharType="begin"/>
    </w:r>
    <w:r w:rsidRPr="00E35CAB">
      <w:rPr>
        <w:rFonts w:ascii="Arial" w:eastAsia="Times New Roman" w:hAnsi="Arial" w:cs="Arial"/>
        <w:b/>
        <w:bCs/>
        <w:sz w:val="16"/>
        <w:szCs w:val="16"/>
        <w:lang w:val="en-GB"/>
      </w:rPr>
      <w:instrText xml:space="preserve"> NUMPAGES  </w:instrText>
    </w:r>
    <w:r w:rsidRPr="00E35CAB">
      <w:rPr>
        <w:rFonts w:ascii="Arial" w:eastAsia="Times New Roman" w:hAnsi="Arial" w:cs="Arial"/>
        <w:b/>
        <w:bCs/>
        <w:sz w:val="16"/>
        <w:szCs w:val="16"/>
        <w:lang w:val="en-GB"/>
      </w:rPr>
      <w:fldChar w:fldCharType="separate"/>
    </w:r>
    <w:r w:rsidR="00A628A2">
      <w:rPr>
        <w:rFonts w:ascii="Arial" w:eastAsia="Times New Roman" w:hAnsi="Arial" w:cs="Arial"/>
        <w:b/>
        <w:bCs/>
        <w:noProof/>
        <w:sz w:val="16"/>
        <w:szCs w:val="16"/>
        <w:lang w:val="en-GB"/>
      </w:rPr>
      <w:t>1</w:t>
    </w:r>
    <w:r w:rsidRPr="00E35CAB">
      <w:rPr>
        <w:rFonts w:ascii="Arial" w:eastAsia="Times New Roman" w:hAnsi="Arial" w:cs="Arial"/>
        <w:b/>
        <w:bCs/>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A2" w:rsidRDefault="00A628A2" w:rsidP="009A386D">
      <w:pPr>
        <w:spacing w:after="0" w:line="240" w:lineRule="auto"/>
      </w:pPr>
      <w:r>
        <w:separator/>
      </w:r>
    </w:p>
  </w:footnote>
  <w:footnote w:type="continuationSeparator" w:id="0">
    <w:p w:rsidR="00A628A2" w:rsidRDefault="00A628A2" w:rsidP="009A386D">
      <w:pPr>
        <w:spacing w:after="0" w:line="240" w:lineRule="auto"/>
      </w:pPr>
      <w:r>
        <w:continuationSeparator/>
      </w:r>
    </w:p>
  </w:footnote>
  <w:footnote w:id="1">
    <w:p w:rsidR="009A386D" w:rsidRDefault="009A386D">
      <w:pPr>
        <w:pStyle w:val="FootnoteText"/>
      </w:pPr>
      <w:r>
        <w:rPr>
          <w:rStyle w:val="FootnoteReference"/>
        </w:rPr>
        <w:footnoteRef/>
      </w:r>
      <w:r>
        <w:t xml:space="preserve"> </w:t>
      </w:r>
      <w:r w:rsidRPr="00B85F95">
        <w:rPr>
          <w:rFonts w:ascii="Arial" w:hAnsi="Arial" w:cs="Arial"/>
          <w:i/>
          <w:sz w:val="18"/>
          <w:szCs w:val="18"/>
        </w:rPr>
        <w:t>Annexure A1 of this document is an exemplar of how the WBLP Agreement should be completed.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66A" w:rsidRPr="00E2366A" w:rsidRDefault="00E2366A" w:rsidP="00E2366A">
    <w:pPr>
      <w:pBdr>
        <w:bottom w:val="single" w:sz="6" w:space="1" w:color="auto"/>
      </w:pBdr>
      <w:tabs>
        <w:tab w:val="center" w:pos="4320"/>
        <w:tab w:val="right" w:pos="8640"/>
      </w:tabs>
      <w:spacing w:after="0" w:line="240" w:lineRule="auto"/>
      <w:rPr>
        <w:rFonts w:ascii="Arial" w:eastAsia="Times New Roman" w:hAnsi="Arial" w:cs="Arial"/>
        <w:sz w:val="18"/>
        <w:szCs w:val="18"/>
        <w:lang w:val="en-GB"/>
      </w:rPr>
    </w:pPr>
    <w:r w:rsidRPr="00E2366A">
      <w:rPr>
        <w:rFonts w:ascii="Helvetica" w:eastAsia="Times New Roman" w:hAnsi="Helvetica" w:cs="Arial"/>
        <w:noProof/>
        <w:sz w:val="18"/>
        <w:szCs w:val="18"/>
        <w:lang w:eastAsia="en-ZA"/>
      </w:rPr>
      <w:drawing>
        <wp:anchor distT="0" distB="0" distL="114300" distR="114300" simplePos="0" relativeHeight="251659264" behindDoc="0" locked="0" layoutInCell="1" allowOverlap="1" wp14:anchorId="177F2EA8" wp14:editId="052DAFE9">
          <wp:simplePos x="0" y="0"/>
          <wp:positionH relativeFrom="margin">
            <wp:posOffset>4434840</wp:posOffset>
          </wp:positionH>
          <wp:positionV relativeFrom="paragraph">
            <wp:posOffset>-335281</wp:posOffset>
          </wp:positionV>
          <wp:extent cx="1905000" cy="690015"/>
          <wp:effectExtent l="0" t="0" r="0" b="0"/>
          <wp:wrapNone/>
          <wp:docPr id="11" name="Picture 11" descr="s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831" cy="7069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Arial"/>
        <w:noProof/>
        <w:sz w:val="18"/>
        <w:szCs w:val="18"/>
        <w:lang w:eastAsia="en-ZA"/>
      </w:rPr>
      <w:t>Workplace Based Learning Programme Agreement Guidelines</w:t>
    </w:r>
    <w:r w:rsidRPr="00E2366A">
      <w:rPr>
        <w:rFonts w:ascii="Helvetica" w:eastAsia="Times New Roman" w:hAnsi="Helvetica" w:cs="Arial"/>
        <w:noProof/>
        <w:sz w:val="18"/>
        <w:szCs w:val="18"/>
        <w:lang w:eastAsia="en-Z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2F0"/>
    <w:multiLevelType w:val="hybridMultilevel"/>
    <w:tmpl w:val="ACAA994A"/>
    <w:lvl w:ilvl="0" w:tplc="1C090001">
      <w:start w:val="1"/>
      <w:numFmt w:val="bullet"/>
      <w:lvlText w:val=""/>
      <w:lvlJc w:val="left"/>
      <w:pPr>
        <w:ind w:left="1440" w:hanging="360"/>
      </w:pPr>
      <w:rPr>
        <w:rFonts w:ascii="Symbol" w:hAnsi="Symbol" w:hint="default"/>
        <w:b w:val="0"/>
        <w:u w:val="no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04BF5110"/>
    <w:multiLevelType w:val="hybridMultilevel"/>
    <w:tmpl w:val="1800149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6047A1B"/>
    <w:multiLevelType w:val="hybridMultilevel"/>
    <w:tmpl w:val="3F507162"/>
    <w:lvl w:ilvl="0" w:tplc="4574D1E6">
      <w:start w:val="1"/>
      <w:numFmt w:val="lowerLetter"/>
      <w:lvlText w:val="%1)"/>
      <w:lvlJc w:val="left"/>
      <w:pPr>
        <w:ind w:left="1126" w:hanging="360"/>
      </w:pPr>
      <w:rPr>
        <w:rFonts w:hint="default"/>
        <w:b w:val="0"/>
      </w:rPr>
    </w:lvl>
    <w:lvl w:ilvl="1" w:tplc="1C090019" w:tentative="1">
      <w:start w:val="1"/>
      <w:numFmt w:val="lowerLetter"/>
      <w:lvlText w:val="%2."/>
      <w:lvlJc w:val="left"/>
      <w:pPr>
        <w:ind w:left="1846" w:hanging="360"/>
      </w:pPr>
    </w:lvl>
    <w:lvl w:ilvl="2" w:tplc="1C09001B" w:tentative="1">
      <w:start w:val="1"/>
      <w:numFmt w:val="lowerRoman"/>
      <w:lvlText w:val="%3."/>
      <w:lvlJc w:val="right"/>
      <w:pPr>
        <w:ind w:left="2566" w:hanging="180"/>
      </w:pPr>
    </w:lvl>
    <w:lvl w:ilvl="3" w:tplc="1C09000F" w:tentative="1">
      <w:start w:val="1"/>
      <w:numFmt w:val="decimal"/>
      <w:lvlText w:val="%4."/>
      <w:lvlJc w:val="left"/>
      <w:pPr>
        <w:ind w:left="3286" w:hanging="360"/>
      </w:pPr>
    </w:lvl>
    <w:lvl w:ilvl="4" w:tplc="1C090019" w:tentative="1">
      <w:start w:val="1"/>
      <w:numFmt w:val="lowerLetter"/>
      <w:lvlText w:val="%5."/>
      <w:lvlJc w:val="left"/>
      <w:pPr>
        <w:ind w:left="4006" w:hanging="360"/>
      </w:pPr>
    </w:lvl>
    <w:lvl w:ilvl="5" w:tplc="1C09001B" w:tentative="1">
      <w:start w:val="1"/>
      <w:numFmt w:val="lowerRoman"/>
      <w:lvlText w:val="%6."/>
      <w:lvlJc w:val="right"/>
      <w:pPr>
        <w:ind w:left="4726" w:hanging="180"/>
      </w:pPr>
    </w:lvl>
    <w:lvl w:ilvl="6" w:tplc="1C09000F" w:tentative="1">
      <w:start w:val="1"/>
      <w:numFmt w:val="decimal"/>
      <w:lvlText w:val="%7."/>
      <w:lvlJc w:val="left"/>
      <w:pPr>
        <w:ind w:left="5446" w:hanging="360"/>
      </w:pPr>
    </w:lvl>
    <w:lvl w:ilvl="7" w:tplc="1C090019" w:tentative="1">
      <w:start w:val="1"/>
      <w:numFmt w:val="lowerLetter"/>
      <w:lvlText w:val="%8."/>
      <w:lvlJc w:val="left"/>
      <w:pPr>
        <w:ind w:left="6166" w:hanging="360"/>
      </w:pPr>
    </w:lvl>
    <w:lvl w:ilvl="8" w:tplc="1C09001B" w:tentative="1">
      <w:start w:val="1"/>
      <w:numFmt w:val="lowerRoman"/>
      <w:lvlText w:val="%9."/>
      <w:lvlJc w:val="right"/>
      <w:pPr>
        <w:ind w:left="6886" w:hanging="180"/>
      </w:pPr>
    </w:lvl>
  </w:abstractNum>
  <w:abstractNum w:abstractNumId="3">
    <w:nsid w:val="1B6C2855"/>
    <w:multiLevelType w:val="hybridMultilevel"/>
    <w:tmpl w:val="3F507162"/>
    <w:lvl w:ilvl="0" w:tplc="4574D1E6">
      <w:start w:val="1"/>
      <w:numFmt w:val="lowerLetter"/>
      <w:lvlText w:val="%1)"/>
      <w:lvlJc w:val="left"/>
      <w:pPr>
        <w:ind w:left="1126" w:hanging="360"/>
      </w:pPr>
      <w:rPr>
        <w:rFonts w:hint="default"/>
        <w:b w:val="0"/>
      </w:rPr>
    </w:lvl>
    <w:lvl w:ilvl="1" w:tplc="1C090019" w:tentative="1">
      <w:start w:val="1"/>
      <w:numFmt w:val="lowerLetter"/>
      <w:lvlText w:val="%2."/>
      <w:lvlJc w:val="left"/>
      <w:pPr>
        <w:ind w:left="1846" w:hanging="360"/>
      </w:pPr>
    </w:lvl>
    <w:lvl w:ilvl="2" w:tplc="1C09001B" w:tentative="1">
      <w:start w:val="1"/>
      <w:numFmt w:val="lowerRoman"/>
      <w:lvlText w:val="%3."/>
      <w:lvlJc w:val="right"/>
      <w:pPr>
        <w:ind w:left="2566" w:hanging="180"/>
      </w:pPr>
    </w:lvl>
    <w:lvl w:ilvl="3" w:tplc="1C09000F" w:tentative="1">
      <w:start w:val="1"/>
      <w:numFmt w:val="decimal"/>
      <w:lvlText w:val="%4."/>
      <w:lvlJc w:val="left"/>
      <w:pPr>
        <w:ind w:left="3286" w:hanging="360"/>
      </w:pPr>
    </w:lvl>
    <w:lvl w:ilvl="4" w:tplc="1C090019" w:tentative="1">
      <w:start w:val="1"/>
      <w:numFmt w:val="lowerLetter"/>
      <w:lvlText w:val="%5."/>
      <w:lvlJc w:val="left"/>
      <w:pPr>
        <w:ind w:left="4006" w:hanging="360"/>
      </w:pPr>
    </w:lvl>
    <w:lvl w:ilvl="5" w:tplc="1C09001B" w:tentative="1">
      <w:start w:val="1"/>
      <w:numFmt w:val="lowerRoman"/>
      <w:lvlText w:val="%6."/>
      <w:lvlJc w:val="right"/>
      <w:pPr>
        <w:ind w:left="4726" w:hanging="180"/>
      </w:pPr>
    </w:lvl>
    <w:lvl w:ilvl="6" w:tplc="1C09000F" w:tentative="1">
      <w:start w:val="1"/>
      <w:numFmt w:val="decimal"/>
      <w:lvlText w:val="%7."/>
      <w:lvlJc w:val="left"/>
      <w:pPr>
        <w:ind w:left="5446" w:hanging="360"/>
      </w:pPr>
    </w:lvl>
    <w:lvl w:ilvl="7" w:tplc="1C090019" w:tentative="1">
      <w:start w:val="1"/>
      <w:numFmt w:val="lowerLetter"/>
      <w:lvlText w:val="%8."/>
      <w:lvlJc w:val="left"/>
      <w:pPr>
        <w:ind w:left="6166" w:hanging="360"/>
      </w:pPr>
    </w:lvl>
    <w:lvl w:ilvl="8" w:tplc="1C09001B" w:tentative="1">
      <w:start w:val="1"/>
      <w:numFmt w:val="lowerRoman"/>
      <w:lvlText w:val="%9."/>
      <w:lvlJc w:val="right"/>
      <w:pPr>
        <w:ind w:left="6886" w:hanging="180"/>
      </w:pPr>
    </w:lvl>
  </w:abstractNum>
  <w:abstractNum w:abstractNumId="4">
    <w:nsid w:val="228615D2"/>
    <w:multiLevelType w:val="hybridMultilevel"/>
    <w:tmpl w:val="B4EEA260"/>
    <w:lvl w:ilvl="0" w:tplc="20B42558">
      <w:start w:val="1"/>
      <w:numFmt w:val="bullet"/>
      <w:lvlText w:val="-"/>
      <w:lvlJc w:val="left"/>
      <w:pPr>
        <w:ind w:left="1800" w:hanging="360"/>
      </w:pPr>
      <w:rPr>
        <w:rFonts w:ascii="Arial" w:eastAsiaTheme="minorHAnsi" w:hAnsi="Arial" w:cs="Arial" w:hint="default"/>
        <w:b w:val="0"/>
        <w:u w:val="none"/>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nsid w:val="26084396"/>
    <w:multiLevelType w:val="hybridMultilevel"/>
    <w:tmpl w:val="0D4220E4"/>
    <w:lvl w:ilvl="0" w:tplc="1FC4EBEC">
      <w:start w:val="1"/>
      <w:numFmt w:val="lowerRoman"/>
      <w:lvlText w:val="%1."/>
      <w:lvlJc w:val="right"/>
      <w:pPr>
        <w:ind w:left="1440" w:hanging="360"/>
      </w:pPr>
      <w:rPr>
        <w:b w:val="0"/>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2A327A21"/>
    <w:multiLevelType w:val="hybridMultilevel"/>
    <w:tmpl w:val="60921EA4"/>
    <w:lvl w:ilvl="0" w:tplc="1C090017">
      <w:start w:val="1"/>
      <w:numFmt w:val="lowerLetter"/>
      <w:lvlText w:val="%1)"/>
      <w:lvlJc w:val="left"/>
      <w:pPr>
        <w:ind w:left="1080" w:hanging="360"/>
      </w:pPr>
      <w:rPr>
        <w:rFonts w:hint="default"/>
        <w:b w:val="0"/>
        <w:u w:val="no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300E3D1F"/>
    <w:multiLevelType w:val="hybridMultilevel"/>
    <w:tmpl w:val="3F507162"/>
    <w:lvl w:ilvl="0" w:tplc="4574D1E6">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31C917F5"/>
    <w:multiLevelType w:val="hybridMultilevel"/>
    <w:tmpl w:val="B514703E"/>
    <w:lvl w:ilvl="0" w:tplc="1C090017">
      <w:start w:val="1"/>
      <w:numFmt w:val="lowerLetter"/>
      <w:lvlText w:val="%1)"/>
      <w:lvlJc w:val="left"/>
      <w:pPr>
        <w:ind w:left="1080" w:hanging="360"/>
      </w:pPr>
      <w:rPr>
        <w:rFonts w:hint="default"/>
        <w:b w:val="0"/>
        <w:u w:val="none"/>
      </w:rPr>
    </w:lvl>
    <w:lvl w:ilvl="1" w:tplc="4810E4E6">
      <w:start w:val="1"/>
      <w:numFmt w:val="bullet"/>
      <w:lvlText w:val=""/>
      <w:lvlJc w:val="left"/>
      <w:pPr>
        <w:ind w:left="1080" w:hanging="360"/>
      </w:pPr>
      <w:rPr>
        <w:rFonts w:ascii="Symbol" w:hAnsi="Symbo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33964365"/>
    <w:multiLevelType w:val="hybridMultilevel"/>
    <w:tmpl w:val="5FC6831C"/>
    <w:lvl w:ilvl="0" w:tplc="4810E4E6">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368012B5"/>
    <w:multiLevelType w:val="hybridMultilevel"/>
    <w:tmpl w:val="94D423F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1">
    <w:nsid w:val="3AB624E6"/>
    <w:multiLevelType w:val="hybridMultilevel"/>
    <w:tmpl w:val="9F5E484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nsid w:val="415A5D39"/>
    <w:multiLevelType w:val="hybridMultilevel"/>
    <w:tmpl w:val="3F507162"/>
    <w:lvl w:ilvl="0" w:tplc="4574D1E6">
      <w:start w:val="1"/>
      <w:numFmt w:val="lowerLetter"/>
      <w:lvlText w:val="%1)"/>
      <w:lvlJc w:val="left"/>
      <w:pPr>
        <w:ind w:left="1126" w:hanging="360"/>
      </w:pPr>
      <w:rPr>
        <w:rFonts w:hint="default"/>
        <w:b w:val="0"/>
      </w:rPr>
    </w:lvl>
    <w:lvl w:ilvl="1" w:tplc="1C090019" w:tentative="1">
      <w:start w:val="1"/>
      <w:numFmt w:val="lowerLetter"/>
      <w:lvlText w:val="%2."/>
      <w:lvlJc w:val="left"/>
      <w:pPr>
        <w:ind w:left="1846" w:hanging="360"/>
      </w:pPr>
    </w:lvl>
    <w:lvl w:ilvl="2" w:tplc="1C09001B" w:tentative="1">
      <w:start w:val="1"/>
      <w:numFmt w:val="lowerRoman"/>
      <w:lvlText w:val="%3."/>
      <w:lvlJc w:val="right"/>
      <w:pPr>
        <w:ind w:left="2566" w:hanging="180"/>
      </w:pPr>
    </w:lvl>
    <w:lvl w:ilvl="3" w:tplc="1C09000F" w:tentative="1">
      <w:start w:val="1"/>
      <w:numFmt w:val="decimal"/>
      <w:lvlText w:val="%4."/>
      <w:lvlJc w:val="left"/>
      <w:pPr>
        <w:ind w:left="3286" w:hanging="360"/>
      </w:pPr>
    </w:lvl>
    <w:lvl w:ilvl="4" w:tplc="1C090019" w:tentative="1">
      <w:start w:val="1"/>
      <w:numFmt w:val="lowerLetter"/>
      <w:lvlText w:val="%5."/>
      <w:lvlJc w:val="left"/>
      <w:pPr>
        <w:ind w:left="4006" w:hanging="360"/>
      </w:pPr>
    </w:lvl>
    <w:lvl w:ilvl="5" w:tplc="1C09001B" w:tentative="1">
      <w:start w:val="1"/>
      <w:numFmt w:val="lowerRoman"/>
      <w:lvlText w:val="%6."/>
      <w:lvlJc w:val="right"/>
      <w:pPr>
        <w:ind w:left="4726" w:hanging="180"/>
      </w:pPr>
    </w:lvl>
    <w:lvl w:ilvl="6" w:tplc="1C09000F" w:tentative="1">
      <w:start w:val="1"/>
      <w:numFmt w:val="decimal"/>
      <w:lvlText w:val="%7."/>
      <w:lvlJc w:val="left"/>
      <w:pPr>
        <w:ind w:left="5446" w:hanging="360"/>
      </w:pPr>
    </w:lvl>
    <w:lvl w:ilvl="7" w:tplc="1C090019" w:tentative="1">
      <w:start w:val="1"/>
      <w:numFmt w:val="lowerLetter"/>
      <w:lvlText w:val="%8."/>
      <w:lvlJc w:val="left"/>
      <w:pPr>
        <w:ind w:left="6166" w:hanging="360"/>
      </w:pPr>
    </w:lvl>
    <w:lvl w:ilvl="8" w:tplc="1C09001B" w:tentative="1">
      <w:start w:val="1"/>
      <w:numFmt w:val="lowerRoman"/>
      <w:lvlText w:val="%9."/>
      <w:lvlJc w:val="right"/>
      <w:pPr>
        <w:ind w:left="6886" w:hanging="180"/>
      </w:pPr>
    </w:lvl>
  </w:abstractNum>
  <w:abstractNum w:abstractNumId="13">
    <w:nsid w:val="41923769"/>
    <w:multiLevelType w:val="hybridMultilevel"/>
    <w:tmpl w:val="60921EA4"/>
    <w:lvl w:ilvl="0" w:tplc="1C090017">
      <w:start w:val="1"/>
      <w:numFmt w:val="lowerLetter"/>
      <w:lvlText w:val="%1)"/>
      <w:lvlJc w:val="left"/>
      <w:pPr>
        <w:ind w:left="1080" w:hanging="360"/>
      </w:pPr>
      <w:rPr>
        <w:rFonts w:hint="default"/>
        <w:b w:val="0"/>
        <w:u w:val="no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432A6C32"/>
    <w:multiLevelType w:val="hybridMultilevel"/>
    <w:tmpl w:val="CC4615FC"/>
    <w:lvl w:ilvl="0" w:tplc="20B42558">
      <w:start w:val="1"/>
      <w:numFmt w:val="bullet"/>
      <w:lvlText w:val="-"/>
      <w:lvlJc w:val="left"/>
      <w:pPr>
        <w:ind w:left="1800" w:hanging="360"/>
      </w:pPr>
      <w:rPr>
        <w:rFonts w:ascii="Arial" w:eastAsiaTheme="minorHAnsi" w:hAnsi="Arial" w:cs="Arial" w:hint="default"/>
        <w:b w:val="0"/>
        <w:u w:val="none"/>
      </w:rPr>
    </w:lvl>
    <w:lvl w:ilvl="1" w:tplc="4810E4E6">
      <w:start w:val="1"/>
      <w:numFmt w:val="bullet"/>
      <w:lvlText w:val=""/>
      <w:lvlJc w:val="left"/>
      <w:pPr>
        <w:ind w:left="1800" w:hanging="360"/>
      </w:pPr>
      <w:rPr>
        <w:rFonts w:ascii="Symbol" w:hAnsi="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46061AF4"/>
    <w:multiLevelType w:val="hybridMultilevel"/>
    <w:tmpl w:val="62968738"/>
    <w:lvl w:ilvl="0" w:tplc="1C09001B">
      <w:start w:val="1"/>
      <w:numFmt w:val="lowerRoman"/>
      <w:lvlText w:val="%1."/>
      <w:lvlJc w:val="right"/>
      <w:pPr>
        <w:ind w:left="1440" w:hanging="360"/>
      </w:pPr>
      <w:rPr>
        <w:rFonts w:hint="default"/>
        <w:b w:val="0"/>
        <w:u w:val="no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nsid w:val="4C830789"/>
    <w:multiLevelType w:val="hybridMultilevel"/>
    <w:tmpl w:val="778A6DE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5601408"/>
    <w:multiLevelType w:val="hybridMultilevel"/>
    <w:tmpl w:val="3F507162"/>
    <w:lvl w:ilvl="0" w:tplc="4574D1E6">
      <w:start w:val="1"/>
      <w:numFmt w:val="lowerLetter"/>
      <w:lvlText w:val="%1)"/>
      <w:lvlJc w:val="left"/>
      <w:pPr>
        <w:ind w:left="1446" w:hanging="360"/>
      </w:pPr>
      <w:rPr>
        <w:rFonts w:hint="default"/>
        <w:b w:val="0"/>
      </w:rPr>
    </w:lvl>
    <w:lvl w:ilvl="1" w:tplc="1C090019" w:tentative="1">
      <w:start w:val="1"/>
      <w:numFmt w:val="lowerLetter"/>
      <w:lvlText w:val="%2."/>
      <w:lvlJc w:val="left"/>
      <w:pPr>
        <w:ind w:left="2166" w:hanging="360"/>
      </w:pPr>
    </w:lvl>
    <w:lvl w:ilvl="2" w:tplc="1C09001B" w:tentative="1">
      <w:start w:val="1"/>
      <w:numFmt w:val="lowerRoman"/>
      <w:lvlText w:val="%3."/>
      <w:lvlJc w:val="right"/>
      <w:pPr>
        <w:ind w:left="2886" w:hanging="180"/>
      </w:pPr>
    </w:lvl>
    <w:lvl w:ilvl="3" w:tplc="1C09000F" w:tentative="1">
      <w:start w:val="1"/>
      <w:numFmt w:val="decimal"/>
      <w:lvlText w:val="%4."/>
      <w:lvlJc w:val="left"/>
      <w:pPr>
        <w:ind w:left="3606" w:hanging="360"/>
      </w:pPr>
    </w:lvl>
    <w:lvl w:ilvl="4" w:tplc="1C090019" w:tentative="1">
      <w:start w:val="1"/>
      <w:numFmt w:val="lowerLetter"/>
      <w:lvlText w:val="%5."/>
      <w:lvlJc w:val="left"/>
      <w:pPr>
        <w:ind w:left="4326" w:hanging="360"/>
      </w:pPr>
    </w:lvl>
    <w:lvl w:ilvl="5" w:tplc="1C09001B" w:tentative="1">
      <w:start w:val="1"/>
      <w:numFmt w:val="lowerRoman"/>
      <w:lvlText w:val="%6."/>
      <w:lvlJc w:val="right"/>
      <w:pPr>
        <w:ind w:left="5046" w:hanging="180"/>
      </w:pPr>
    </w:lvl>
    <w:lvl w:ilvl="6" w:tplc="1C09000F" w:tentative="1">
      <w:start w:val="1"/>
      <w:numFmt w:val="decimal"/>
      <w:lvlText w:val="%7."/>
      <w:lvlJc w:val="left"/>
      <w:pPr>
        <w:ind w:left="5766" w:hanging="360"/>
      </w:pPr>
    </w:lvl>
    <w:lvl w:ilvl="7" w:tplc="1C090019" w:tentative="1">
      <w:start w:val="1"/>
      <w:numFmt w:val="lowerLetter"/>
      <w:lvlText w:val="%8."/>
      <w:lvlJc w:val="left"/>
      <w:pPr>
        <w:ind w:left="6486" w:hanging="360"/>
      </w:pPr>
    </w:lvl>
    <w:lvl w:ilvl="8" w:tplc="1C09001B" w:tentative="1">
      <w:start w:val="1"/>
      <w:numFmt w:val="lowerRoman"/>
      <w:lvlText w:val="%9."/>
      <w:lvlJc w:val="right"/>
      <w:pPr>
        <w:ind w:left="7206" w:hanging="180"/>
      </w:pPr>
    </w:lvl>
  </w:abstractNum>
  <w:abstractNum w:abstractNumId="18">
    <w:nsid w:val="57DC5CD3"/>
    <w:multiLevelType w:val="hybridMultilevel"/>
    <w:tmpl w:val="9840792C"/>
    <w:lvl w:ilvl="0" w:tplc="F2BEF220">
      <w:start w:val="1"/>
      <w:numFmt w:val="lowerLetter"/>
      <w:lvlText w:val="%1)"/>
      <w:lvlJc w:val="left"/>
      <w:pPr>
        <w:ind w:left="1080" w:hanging="360"/>
      </w:pPr>
      <w:rPr>
        <w:rFonts w:ascii="Arial" w:eastAsia="Times New Roman" w:hAnsi="Arial" w:cs="Arial"/>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594D22B4"/>
    <w:multiLevelType w:val="hybridMultilevel"/>
    <w:tmpl w:val="483A39F2"/>
    <w:lvl w:ilvl="0" w:tplc="4810E4E6">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20">
    <w:nsid w:val="59D80867"/>
    <w:multiLevelType w:val="hybridMultilevel"/>
    <w:tmpl w:val="B05AEFA6"/>
    <w:lvl w:ilvl="0" w:tplc="B61E543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nsid w:val="5D4E5550"/>
    <w:multiLevelType w:val="hybridMultilevel"/>
    <w:tmpl w:val="FF44862A"/>
    <w:lvl w:ilvl="0" w:tplc="20B42558">
      <w:start w:val="1"/>
      <w:numFmt w:val="bullet"/>
      <w:lvlText w:val="-"/>
      <w:lvlJc w:val="left"/>
      <w:pPr>
        <w:ind w:left="1440" w:hanging="360"/>
      </w:pPr>
      <w:rPr>
        <w:rFonts w:ascii="Arial" w:eastAsiaTheme="minorHAnsi" w:hAnsi="Arial" w:cs="Arial" w:hint="default"/>
        <w:b w:val="0"/>
        <w:u w:val="no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nsid w:val="5D70687B"/>
    <w:multiLevelType w:val="hybridMultilevel"/>
    <w:tmpl w:val="3F507162"/>
    <w:lvl w:ilvl="0" w:tplc="4574D1E6">
      <w:start w:val="1"/>
      <w:numFmt w:val="lowerLetter"/>
      <w:lvlText w:val="%1)"/>
      <w:lvlJc w:val="left"/>
      <w:pPr>
        <w:ind w:left="1126" w:hanging="360"/>
      </w:pPr>
      <w:rPr>
        <w:rFonts w:hint="default"/>
        <w:b w:val="0"/>
      </w:rPr>
    </w:lvl>
    <w:lvl w:ilvl="1" w:tplc="1C090019" w:tentative="1">
      <w:start w:val="1"/>
      <w:numFmt w:val="lowerLetter"/>
      <w:lvlText w:val="%2."/>
      <w:lvlJc w:val="left"/>
      <w:pPr>
        <w:ind w:left="1846" w:hanging="360"/>
      </w:pPr>
    </w:lvl>
    <w:lvl w:ilvl="2" w:tplc="1C09001B" w:tentative="1">
      <w:start w:val="1"/>
      <w:numFmt w:val="lowerRoman"/>
      <w:lvlText w:val="%3."/>
      <w:lvlJc w:val="right"/>
      <w:pPr>
        <w:ind w:left="2566" w:hanging="180"/>
      </w:pPr>
    </w:lvl>
    <w:lvl w:ilvl="3" w:tplc="1C09000F" w:tentative="1">
      <w:start w:val="1"/>
      <w:numFmt w:val="decimal"/>
      <w:lvlText w:val="%4."/>
      <w:lvlJc w:val="left"/>
      <w:pPr>
        <w:ind w:left="3286" w:hanging="360"/>
      </w:pPr>
    </w:lvl>
    <w:lvl w:ilvl="4" w:tplc="1C090019" w:tentative="1">
      <w:start w:val="1"/>
      <w:numFmt w:val="lowerLetter"/>
      <w:lvlText w:val="%5."/>
      <w:lvlJc w:val="left"/>
      <w:pPr>
        <w:ind w:left="4006" w:hanging="360"/>
      </w:pPr>
    </w:lvl>
    <w:lvl w:ilvl="5" w:tplc="1C09001B" w:tentative="1">
      <w:start w:val="1"/>
      <w:numFmt w:val="lowerRoman"/>
      <w:lvlText w:val="%6."/>
      <w:lvlJc w:val="right"/>
      <w:pPr>
        <w:ind w:left="4726" w:hanging="180"/>
      </w:pPr>
    </w:lvl>
    <w:lvl w:ilvl="6" w:tplc="1C09000F" w:tentative="1">
      <w:start w:val="1"/>
      <w:numFmt w:val="decimal"/>
      <w:lvlText w:val="%7."/>
      <w:lvlJc w:val="left"/>
      <w:pPr>
        <w:ind w:left="5446" w:hanging="360"/>
      </w:pPr>
    </w:lvl>
    <w:lvl w:ilvl="7" w:tplc="1C090019" w:tentative="1">
      <w:start w:val="1"/>
      <w:numFmt w:val="lowerLetter"/>
      <w:lvlText w:val="%8."/>
      <w:lvlJc w:val="left"/>
      <w:pPr>
        <w:ind w:left="6166" w:hanging="360"/>
      </w:pPr>
    </w:lvl>
    <w:lvl w:ilvl="8" w:tplc="1C09001B" w:tentative="1">
      <w:start w:val="1"/>
      <w:numFmt w:val="lowerRoman"/>
      <w:lvlText w:val="%9."/>
      <w:lvlJc w:val="right"/>
      <w:pPr>
        <w:ind w:left="6886" w:hanging="180"/>
      </w:pPr>
    </w:lvl>
  </w:abstractNum>
  <w:abstractNum w:abstractNumId="23">
    <w:nsid w:val="62E41D4D"/>
    <w:multiLevelType w:val="hybridMultilevel"/>
    <w:tmpl w:val="B3F420FA"/>
    <w:lvl w:ilvl="0" w:tplc="4810E4E6">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nsid w:val="640C5F33"/>
    <w:multiLevelType w:val="hybridMultilevel"/>
    <w:tmpl w:val="3F507162"/>
    <w:lvl w:ilvl="0" w:tplc="4574D1E6">
      <w:start w:val="1"/>
      <w:numFmt w:val="lowerLetter"/>
      <w:lvlText w:val="%1)"/>
      <w:lvlJc w:val="left"/>
      <w:pPr>
        <w:ind w:left="1126" w:hanging="360"/>
      </w:pPr>
      <w:rPr>
        <w:rFonts w:hint="default"/>
        <w:b w:val="0"/>
      </w:rPr>
    </w:lvl>
    <w:lvl w:ilvl="1" w:tplc="1C090019" w:tentative="1">
      <w:start w:val="1"/>
      <w:numFmt w:val="lowerLetter"/>
      <w:lvlText w:val="%2."/>
      <w:lvlJc w:val="left"/>
      <w:pPr>
        <w:ind w:left="1846" w:hanging="360"/>
      </w:pPr>
    </w:lvl>
    <w:lvl w:ilvl="2" w:tplc="1C09001B" w:tentative="1">
      <w:start w:val="1"/>
      <w:numFmt w:val="lowerRoman"/>
      <w:lvlText w:val="%3."/>
      <w:lvlJc w:val="right"/>
      <w:pPr>
        <w:ind w:left="2566" w:hanging="180"/>
      </w:pPr>
    </w:lvl>
    <w:lvl w:ilvl="3" w:tplc="1C09000F" w:tentative="1">
      <w:start w:val="1"/>
      <w:numFmt w:val="decimal"/>
      <w:lvlText w:val="%4."/>
      <w:lvlJc w:val="left"/>
      <w:pPr>
        <w:ind w:left="3286" w:hanging="360"/>
      </w:pPr>
    </w:lvl>
    <w:lvl w:ilvl="4" w:tplc="1C090019" w:tentative="1">
      <w:start w:val="1"/>
      <w:numFmt w:val="lowerLetter"/>
      <w:lvlText w:val="%5."/>
      <w:lvlJc w:val="left"/>
      <w:pPr>
        <w:ind w:left="4006" w:hanging="360"/>
      </w:pPr>
    </w:lvl>
    <w:lvl w:ilvl="5" w:tplc="1C09001B" w:tentative="1">
      <w:start w:val="1"/>
      <w:numFmt w:val="lowerRoman"/>
      <w:lvlText w:val="%6."/>
      <w:lvlJc w:val="right"/>
      <w:pPr>
        <w:ind w:left="4726" w:hanging="180"/>
      </w:pPr>
    </w:lvl>
    <w:lvl w:ilvl="6" w:tplc="1C09000F" w:tentative="1">
      <w:start w:val="1"/>
      <w:numFmt w:val="decimal"/>
      <w:lvlText w:val="%7."/>
      <w:lvlJc w:val="left"/>
      <w:pPr>
        <w:ind w:left="5446" w:hanging="360"/>
      </w:pPr>
    </w:lvl>
    <w:lvl w:ilvl="7" w:tplc="1C090019" w:tentative="1">
      <w:start w:val="1"/>
      <w:numFmt w:val="lowerLetter"/>
      <w:lvlText w:val="%8."/>
      <w:lvlJc w:val="left"/>
      <w:pPr>
        <w:ind w:left="6166" w:hanging="360"/>
      </w:pPr>
    </w:lvl>
    <w:lvl w:ilvl="8" w:tplc="1C09001B" w:tentative="1">
      <w:start w:val="1"/>
      <w:numFmt w:val="lowerRoman"/>
      <w:lvlText w:val="%9."/>
      <w:lvlJc w:val="right"/>
      <w:pPr>
        <w:ind w:left="6886" w:hanging="180"/>
      </w:pPr>
    </w:lvl>
  </w:abstractNum>
  <w:abstractNum w:abstractNumId="25">
    <w:nsid w:val="69B521E0"/>
    <w:multiLevelType w:val="hybridMultilevel"/>
    <w:tmpl w:val="A8F4379A"/>
    <w:lvl w:ilvl="0" w:tplc="9B84A218">
      <w:start w:val="1"/>
      <w:numFmt w:val="lowerLetter"/>
      <w:lvlText w:val="%1)"/>
      <w:lvlJc w:val="left"/>
      <w:pPr>
        <w:ind w:left="1080" w:hanging="360"/>
      </w:pPr>
      <w:rPr>
        <w:rFonts w:ascii="Arial" w:eastAsia="Times New Roman" w:hAnsi="Arial" w:cs="Arial"/>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69C56E7E"/>
    <w:multiLevelType w:val="multilevel"/>
    <w:tmpl w:val="74648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7">
    <w:nsid w:val="6C886FFE"/>
    <w:multiLevelType w:val="hybridMultilevel"/>
    <w:tmpl w:val="86B2E36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718256DA"/>
    <w:multiLevelType w:val="hybridMultilevel"/>
    <w:tmpl w:val="29921432"/>
    <w:lvl w:ilvl="0" w:tplc="4810E4E6">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9">
    <w:nsid w:val="765B5B5C"/>
    <w:multiLevelType w:val="hybridMultilevel"/>
    <w:tmpl w:val="8A94D78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5"/>
  </w:num>
  <w:num w:numId="2">
    <w:abstractNumId w:val="9"/>
  </w:num>
  <w:num w:numId="3">
    <w:abstractNumId w:val="26"/>
  </w:num>
  <w:num w:numId="4">
    <w:abstractNumId w:val="17"/>
  </w:num>
  <w:num w:numId="5">
    <w:abstractNumId w:val="1"/>
  </w:num>
  <w:num w:numId="6">
    <w:abstractNumId w:val="19"/>
  </w:num>
  <w:num w:numId="7">
    <w:abstractNumId w:val="28"/>
  </w:num>
  <w:num w:numId="8">
    <w:abstractNumId w:val="23"/>
  </w:num>
  <w:num w:numId="9">
    <w:abstractNumId w:val="29"/>
  </w:num>
  <w:num w:numId="10">
    <w:abstractNumId w:val="18"/>
  </w:num>
  <w:num w:numId="11">
    <w:abstractNumId w:val="4"/>
  </w:num>
  <w:num w:numId="12">
    <w:abstractNumId w:val="5"/>
  </w:num>
  <w:num w:numId="13">
    <w:abstractNumId w:val="16"/>
  </w:num>
  <w:num w:numId="14">
    <w:abstractNumId w:val="20"/>
  </w:num>
  <w:num w:numId="15">
    <w:abstractNumId w:val="21"/>
  </w:num>
  <w:num w:numId="16">
    <w:abstractNumId w:val="14"/>
  </w:num>
  <w:num w:numId="17">
    <w:abstractNumId w:val="8"/>
  </w:num>
  <w:num w:numId="18">
    <w:abstractNumId w:val="6"/>
  </w:num>
  <w:num w:numId="19">
    <w:abstractNumId w:val="13"/>
  </w:num>
  <w:num w:numId="20">
    <w:abstractNumId w:val="15"/>
  </w:num>
  <w:num w:numId="21">
    <w:abstractNumId w:val="11"/>
  </w:num>
  <w:num w:numId="22">
    <w:abstractNumId w:val="0"/>
  </w:num>
  <w:num w:numId="23">
    <w:abstractNumId w:val="7"/>
  </w:num>
  <w:num w:numId="24">
    <w:abstractNumId w:val="3"/>
  </w:num>
  <w:num w:numId="25">
    <w:abstractNumId w:val="2"/>
  </w:num>
  <w:num w:numId="26">
    <w:abstractNumId w:val="12"/>
  </w:num>
  <w:num w:numId="27">
    <w:abstractNumId w:val="24"/>
  </w:num>
  <w:num w:numId="28">
    <w:abstractNumId w:val="22"/>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66"/>
    <w:rsid w:val="00012D2E"/>
    <w:rsid w:val="0002579B"/>
    <w:rsid w:val="000279D9"/>
    <w:rsid w:val="00033F1B"/>
    <w:rsid w:val="001776F2"/>
    <w:rsid w:val="002A1FF7"/>
    <w:rsid w:val="002D25F4"/>
    <w:rsid w:val="003C755A"/>
    <w:rsid w:val="00440148"/>
    <w:rsid w:val="004570BC"/>
    <w:rsid w:val="00474F2D"/>
    <w:rsid w:val="00490E36"/>
    <w:rsid w:val="004D6043"/>
    <w:rsid w:val="004E6A1E"/>
    <w:rsid w:val="00571B82"/>
    <w:rsid w:val="005E5B5C"/>
    <w:rsid w:val="006C0939"/>
    <w:rsid w:val="0085061F"/>
    <w:rsid w:val="008E019A"/>
    <w:rsid w:val="008E61D1"/>
    <w:rsid w:val="00921E20"/>
    <w:rsid w:val="009A386D"/>
    <w:rsid w:val="009B159A"/>
    <w:rsid w:val="00A628A2"/>
    <w:rsid w:val="00AB5B5C"/>
    <w:rsid w:val="00B85F95"/>
    <w:rsid w:val="00C35834"/>
    <w:rsid w:val="00DD5E2F"/>
    <w:rsid w:val="00E2366A"/>
    <w:rsid w:val="00E35CAB"/>
    <w:rsid w:val="00E55B9C"/>
    <w:rsid w:val="00E86D66"/>
    <w:rsid w:val="00F66156"/>
    <w:rsid w:val="00F9044B"/>
    <w:rsid w:val="00FA0E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322ED7-DD28-4E2C-8FFE-9B30C75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D66"/>
    <w:pPr>
      <w:autoSpaceDE w:val="0"/>
      <w:autoSpaceDN w:val="0"/>
      <w:adjustRightInd w:val="0"/>
      <w:spacing w:after="0" w:line="240" w:lineRule="auto"/>
    </w:pPr>
    <w:rPr>
      <w:rFonts w:ascii="Verdana" w:eastAsia="Times New Roman" w:hAnsi="Verdana" w:cs="Verdana"/>
      <w:color w:val="000000"/>
      <w:sz w:val="24"/>
      <w:szCs w:val="24"/>
      <w:lang w:eastAsia="en-ZA"/>
    </w:rPr>
  </w:style>
  <w:style w:type="paragraph" w:styleId="ListParagraph">
    <w:name w:val="List Paragraph"/>
    <w:basedOn w:val="Normal"/>
    <w:uiPriority w:val="34"/>
    <w:qFormat/>
    <w:rsid w:val="00C35834"/>
    <w:pPr>
      <w:ind w:left="720"/>
      <w:contextualSpacing/>
    </w:pPr>
  </w:style>
  <w:style w:type="paragraph" w:styleId="FootnoteText">
    <w:name w:val="footnote text"/>
    <w:basedOn w:val="Normal"/>
    <w:link w:val="FootnoteTextChar"/>
    <w:uiPriority w:val="99"/>
    <w:semiHidden/>
    <w:unhideWhenUsed/>
    <w:rsid w:val="009A38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86D"/>
    <w:rPr>
      <w:sz w:val="20"/>
      <w:szCs w:val="20"/>
    </w:rPr>
  </w:style>
  <w:style w:type="character" w:styleId="FootnoteReference">
    <w:name w:val="footnote reference"/>
    <w:basedOn w:val="DefaultParagraphFont"/>
    <w:uiPriority w:val="99"/>
    <w:semiHidden/>
    <w:unhideWhenUsed/>
    <w:rsid w:val="009A386D"/>
    <w:rPr>
      <w:vertAlign w:val="superscript"/>
    </w:rPr>
  </w:style>
  <w:style w:type="paragraph" w:styleId="Header">
    <w:name w:val="header"/>
    <w:basedOn w:val="Normal"/>
    <w:link w:val="HeaderChar"/>
    <w:uiPriority w:val="99"/>
    <w:unhideWhenUsed/>
    <w:rsid w:val="00E23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66A"/>
  </w:style>
  <w:style w:type="paragraph" w:styleId="Footer">
    <w:name w:val="footer"/>
    <w:basedOn w:val="Normal"/>
    <w:link w:val="FooterChar"/>
    <w:uiPriority w:val="99"/>
    <w:unhideWhenUsed/>
    <w:rsid w:val="00E23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66A"/>
  </w:style>
  <w:style w:type="paragraph" w:styleId="BalloonText">
    <w:name w:val="Balloon Text"/>
    <w:basedOn w:val="Normal"/>
    <w:link w:val="BalloonTextChar"/>
    <w:uiPriority w:val="99"/>
    <w:semiHidden/>
    <w:unhideWhenUsed/>
    <w:rsid w:val="00440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7687-E0A3-48D0-8C34-A63A779C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Mahlangu (Gauteng South, Woodmead)</dc:creator>
  <cp:keywords/>
  <dc:description/>
  <cp:lastModifiedBy>Ntombi Dludla (Centurion)</cp:lastModifiedBy>
  <cp:revision>2</cp:revision>
  <cp:lastPrinted>2019-08-20T09:09:00Z</cp:lastPrinted>
  <dcterms:created xsi:type="dcterms:W3CDTF">2019-09-04T03:24:00Z</dcterms:created>
  <dcterms:modified xsi:type="dcterms:W3CDTF">2019-09-04T03:24:00Z</dcterms:modified>
</cp:coreProperties>
</file>